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404" w:rsidRDefault="00615404" w:rsidP="0079260C">
      <w:pPr>
        <w:pStyle w:val="a6"/>
        <w:spacing w:after="0"/>
        <w:rPr>
          <w:b w:val="0"/>
        </w:rPr>
      </w:pPr>
    </w:p>
    <w:p w:rsidR="008741B6" w:rsidRPr="0079260C" w:rsidRDefault="0079260C" w:rsidP="0079260C">
      <w:pPr>
        <w:pStyle w:val="a6"/>
        <w:spacing w:after="0"/>
        <w:rPr>
          <w:b w:val="0"/>
        </w:rPr>
      </w:pPr>
      <w:r w:rsidRPr="0079260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4445" t="1270" r="3175" b="317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5D2" w:rsidRPr="00482A25" w:rsidRDefault="005B3D77" w:rsidP="00CE4296">
                            <w:pPr>
                              <w:pStyle w:val="a7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944</w:t>
                            </w:r>
                            <w:r w:rsidR="00DA35D2">
                              <w:rPr>
                                <w:szCs w:val="28"/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432.35pt;margin-top:171.85pt;width:100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    <v:textbox inset="0,0,0,0">
                  <w:txbxContent>
                    <w:p w:rsidR="00DA35D2" w:rsidRPr="00482A25" w:rsidRDefault="005B3D77" w:rsidP="00CE4296">
                      <w:pPr>
                        <w:pStyle w:val="a7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944</w:t>
                      </w:r>
                      <w:r w:rsidR="00DA35D2">
                        <w:rPr>
                          <w:szCs w:val="28"/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9260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1905" t="1270" r="0" b="31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5D2" w:rsidRPr="00482A25" w:rsidRDefault="005B3D77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28</w:t>
                            </w:r>
                            <w:r w:rsidR="00DA35D2">
                              <w:rPr>
                                <w:szCs w:val="28"/>
                                <w:lang w:val="ru-RU"/>
                              </w:rPr>
                              <w:t>.12.2021</w:t>
                            </w:r>
                          </w:p>
                          <w:p w:rsidR="00DA35D2" w:rsidRDefault="00DA35D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138.9pt;margin-top:171.85pt;width:100.6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    <v:textbox inset="0,0,0,0">
                  <w:txbxContent>
                    <w:p w:rsidR="00DA35D2" w:rsidRPr="00482A25" w:rsidRDefault="005B3D77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28</w:t>
                      </w:r>
                      <w:r w:rsidR="00DA35D2">
                        <w:rPr>
                          <w:szCs w:val="28"/>
                          <w:lang w:val="ru-RU"/>
                        </w:rPr>
                        <w:t>.12.2021</w:t>
                      </w:r>
                    </w:p>
                    <w:p w:rsidR="00DA35D2" w:rsidRDefault="00DA35D2"/>
                  </w:txbxContent>
                </v:textbox>
                <w10:wrap anchorx="page" anchory="page"/>
              </v:shape>
            </w:pict>
          </mc:Fallback>
        </mc:AlternateContent>
      </w:r>
      <w:r w:rsidRPr="0079260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5D2" w:rsidRDefault="00DA35D2" w:rsidP="00311DAC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margin-left:85.05pt;margin-top:760.35pt;width:266.4pt;height:2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/+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E4zcFWlE/A&#10;YCmAYMBF2Hsg1EL+xKiHHZJi9WNPJMWo+chhCszCmQQ5CdtJILyApynWGI3iWo+Lad9JtqsBeZwz&#10;Lm5hUipmSWxGaoziOF+wF2wuxx1mFs/Lf2t13rSr3wA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CVkZ/+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:rsidR="00DA35D2" w:rsidRDefault="00DA35D2" w:rsidP="00311DAC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9260C">
        <w:rPr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60C">
        <w:rPr>
          <w:b w:val="0"/>
        </w:rPr>
        <w:t>Об утверждении муниципальной программы</w:t>
      </w:r>
    </w:p>
    <w:p w:rsidR="0079260C" w:rsidRPr="0079260C" w:rsidRDefault="0079260C" w:rsidP="0079260C">
      <w:pPr>
        <w:pStyle w:val="a5"/>
        <w:ind w:firstLine="0"/>
        <w:jc w:val="left"/>
      </w:pPr>
      <w:r w:rsidRPr="0079260C">
        <w:t>«Формирование современной городской среды</w:t>
      </w:r>
    </w:p>
    <w:p w:rsidR="0079260C" w:rsidRDefault="0079260C" w:rsidP="0079260C">
      <w:pPr>
        <w:pStyle w:val="a5"/>
        <w:ind w:firstLine="0"/>
        <w:jc w:val="left"/>
      </w:pPr>
      <w:r>
        <w:t>в</w:t>
      </w:r>
      <w:r w:rsidRPr="0079260C">
        <w:t xml:space="preserve"> Кочевс</w:t>
      </w:r>
      <w:r w:rsidR="00CE4296">
        <w:t>ком муниципальном округе на 2022-2024</w:t>
      </w:r>
      <w:r w:rsidRPr="0079260C">
        <w:t>годы</w:t>
      </w:r>
    </w:p>
    <w:p w:rsidR="0079260C" w:rsidRDefault="0079260C" w:rsidP="0079260C">
      <w:pPr>
        <w:pStyle w:val="a5"/>
        <w:ind w:firstLine="0"/>
        <w:jc w:val="left"/>
      </w:pPr>
    </w:p>
    <w:p w:rsidR="0079260C" w:rsidRPr="0079260C" w:rsidRDefault="0079260C" w:rsidP="0079260C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  <w:r w:rsidRPr="0079260C">
        <w:rPr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</w:t>
      </w:r>
      <w:r w:rsidRPr="0079260C">
        <w:rPr>
          <w:rFonts w:eastAsia="Calibri"/>
          <w:szCs w:val="28"/>
          <w:lang w:eastAsia="en-US"/>
        </w:rPr>
        <w:t xml:space="preserve"> «О внесении изменений и дополнений в решение Думы Кочевского муниципаль</w:t>
      </w:r>
      <w:r w:rsidR="00CE4296">
        <w:rPr>
          <w:rFonts w:eastAsia="Calibri"/>
          <w:szCs w:val="28"/>
          <w:lang w:eastAsia="en-US"/>
        </w:rPr>
        <w:t xml:space="preserve">ного округа Пермского края от </w:t>
      </w:r>
      <w:r w:rsidR="00B90D70">
        <w:rPr>
          <w:rFonts w:eastAsia="Calibri"/>
          <w:szCs w:val="28"/>
          <w:lang w:eastAsia="en-US"/>
        </w:rPr>
        <w:t>27.12.2021 №154</w:t>
      </w:r>
      <w:r w:rsidRPr="0079260C">
        <w:rPr>
          <w:rFonts w:eastAsia="Calibri"/>
          <w:szCs w:val="28"/>
          <w:lang w:eastAsia="en-US"/>
        </w:rPr>
        <w:t xml:space="preserve"> «О бюджете Кочевского муниципально</w:t>
      </w:r>
      <w:r w:rsidR="00B90D70">
        <w:rPr>
          <w:rFonts w:eastAsia="Calibri"/>
          <w:szCs w:val="28"/>
          <w:lang w:eastAsia="en-US"/>
        </w:rPr>
        <w:t>го округа Пермского края на 2022 год и на плановый период 2023 и 2024</w:t>
      </w:r>
      <w:r w:rsidRPr="0079260C">
        <w:rPr>
          <w:rFonts w:eastAsia="Calibri"/>
          <w:szCs w:val="28"/>
          <w:lang w:eastAsia="en-US"/>
        </w:rPr>
        <w:t xml:space="preserve"> годов»</w:t>
      </w:r>
    </w:p>
    <w:p w:rsidR="0079260C" w:rsidRPr="0079260C" w:rsidRDefault="00DE7344" w:rsidP="0079260C">
      <w:pPr>
        <w:spacing w:line="276" w:lineRule="auto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</w:t>
      </w:r>
      <w:r w:rsidR="0079260C" w:rsidRPr="0079260C">
        <w:rPr>
          <w:rFonts w:eastAsia="Calibri"/>
          <w:szCs w:val="28"/>
          <w:lang w:eastAsia="en-US"/>
        </w:rPr>
        <w:t>ПОСТАНОВЛЯ</w:t>
      </w:r>
      <w:r>
        <w:rPr>
          <w:rFonts w:eastAsia="Calibri"/>
          <w:szCs w:val="28"/>
          <w:lang w:eastAsia="en-US"/>
        </w:rPr>
        <w:t>ЕТ</w:t>
      </w:r>
      <w:r w:rsidR="0079260C" w:rsidRPr="0079260C">
        <w:rPr>
          <w:rFonts w:eastAsia="Calibri"/>
          <w:szCs w:val="28"/>
          <w:lang w:eastAsia="en-US"/>
        </w:rPr>
        <w:t>:</w:t>
      </w:r>
    </w:p>
    <w:p w:rsidR="0079260C" w:rsidRPr="0079260C" w:rsidRDefault="00DE7344" w:rsidP="0079260C">
      <w:pPr>
        <w:autoSpaceDE w:val="0"/>
        <w:autoSpaceDN w:val="0"/>
        <w:adjustRightInd w:val="0"/>
        <w:jc w:val="both"/>
        <w:outlineLvl w:val="0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lang w:eastAsia="en-US"/>
        </w:rPr>
        <w:t xml:space="preserve">        </w:t>
      </w:r>
      <w:r w:rsidR="0079260C" w:rsidRPr="0079260C">
        <w:rPr>
          <w:rFonts w:eastAsia="Calibri"/>
          <w:szCs w:val="28"/>
          <w:lang w:eastAsia="en-US"/>
        </w:rPr>
        <w:t>1. Утвердить прилагаемую муниципальную программу «Формирование современной городской среды в Кочевс</w:t>
      </w:r>
      <w:r w:rsidR="00B90D70">
        <w:rPr>
          <w:rFonts w:eastAsia="Calibri"/>
          <w:szCs w:val="28"/>
          <w:lang w:eastAsia="en-US"/>
        </w:rPr>
        <w:t>ком муниципальном округе на 2022-2024</w:t>
      </w:r>
      <w:r w:rsidR="0079260C" w:rsidRPr="0079260C">
        <w:rPr>
          <w:rFonts w:eastAsia="Calibri"/>
          <w:szCs w:val="28"/>
          <w:lang w:eastAsia="en-US"/>
        </w:rPr>
        <w:t xml:space="preserve"> годы».</w:t>
      </w:r>
    </w:p>
    <w:p w:rsidR="0079260C" w:rsidRPr="0079260C" w:rsidRDefault="0079260C" w:rsidP="0079260C">
      <w:pPr>
        <w:widowControl w:val="0"/>
        <w:tabs>
          <w:tab w:val="left" w:pos="1044"/>
        </w:tabs>
        <w:spacing w:line="276" w:lineRule="auto"/>
        <w:ind w:firstLine="567"/>
        <w:jc w:val="both"/>
        <w:rPr>
          <w:szCs w:val="28"/>
          <w:lang w:val="x-none" w:eastAsia="x-none"/>
        </w:rPr>
      </w:pPr>
      <w:r w:rsidRPr="0079260C">
        <w:rPr>
          <w:rFonts w:eastAsia="Calibri"/>
          <w:szCs w:val="28"/>
          <w:lang w:eastAsia="en-US"/>
        </w:rPr>
        <w:t xml:space="preserve">2. </w:t>
      </w:r>
      <w:r w:rsidRPr="0079260C">
        <w:rPr>
          <w:color w:val="000000"/>
          <w:szCs w:val="28"/>
          <w:lang w:bidi="ru-RU"/>
        </w:rPr>
        <w:t>Настоящее постановление вступает в силу в соответствии с Уставом Кочевского муниципального округа Пермского края и распространяется на правоо</w:t>
      </w:r>
      <w:r w:rsidR="00B90D70">
        <w:rPr>
          <w:color w:val="000000"/>
          <w:szCs w:val="28"/>
          <w:lang w:bidi="ru-RU"/>
        </w:rPr>
        <w:t>тношения, возникшие с 01.01.2022</w:t>
      </w:r>
      <w:r w:rsidRPr="0079260C">
        <w:rPr>
          <w:color w:val="000000"/>
          <w:szCs w:val="28"/>
          <w:lang w:bidi="ru-RU"/>
        </w:rPr>
        <w:t xml:space="preserve"> года., </w:t>
      </w:r>
      <w:r w:rsidRPr="0079260C">
        <w:rPr>
          <w:bCs/>
          <w:szCs w:val="28"/>
          <w:lang w:val="x-none" w:eastAsia="x-none"/>
        </w:rPr>
        <w:t xml:space="preserve">подлежит официальному опубликованию в газете «Кочевская жизнь», размещению на официальном сайте Кочевского муниципального </w:t>
      </w:r>
      <w:r w:rsidRPr="0079260C">
        <w:rPr>
          <w:bCs/>
          <w:szCs w:val="28"/>
          <w:lang w:eastAsia="x-none"/>
        </w:rPr>
        <w:t>округа</w:t>
      </w:r>
      <w:r w:rsidRPr="0079260C">
        <w:rPr>
          <w:bCs/>
          <w:szCs w:val="28"/>
          <w:lang w:val="x-none" w:eastAsia="x-none"/>
        </w:rPr>
        <w:t xml:space="preserve"> в сети Интернет</w:t>
      </w:r>
      <w:r w:rsidRPr="0079260C">
        <w:rPr>
          <w:bCs/>
          <w:szCs w:val="28"/>
          <w:lang w:eastAsia="x-none"/>
        </w:rPr>
        <w:t>.</w:t>
      </w:r>
      <w:r w:rsidRPr="0079260C">
        <w:rPr>
          <w:bCs/>
          <w:szCs w:val="28"/>
          <w:lang w:val="x-none" w:eastAsia="x-none"/>
        </w:rPr>
        <w:t xml:space="preserve"> </w:t>
      </w:r>
    </w:p>
    <w:p w:rsidR="0079260C" w:rsidRPr="0079260C" w:rsidRDefault="0079260C" w:rsidP="0079260C">
      <w:pPr>
        <w:widowControl w:val="0"/>
        <w:tabs>
          <w:tab w:val="left" w:pos="0"/>
        </w:tabs>
        <w:jc w:val="both"/>
        <w:rPr>
          <w:rFonts w:eastAsia="Sylfaen" w:cs="Sylfaen"/>
          <w:color w:val="000000"/>
          <w:szCs w:val="28"/>
          <w:lang w:bidi="ru-RU"/>
        </w:rPr>
      </w:pPr>
      <w:r w:rsidRPr="0079260C">
        <w:rPr>
          <w:rFonts w:cs="Sylfaen"/>
          <w:szCs w:val="28"/>
          <w:lang w:eastAsia="x-none"/>
        </w:rPr>
        <w:t xml:space="preserve">      3. </w:t>
      </w:r>
      <w:r w:rsidRPr="0079260C">
        <w:rPr>
          <w:rFonts w:eastAsia="Sylfaen" w:cs="Sylfaen"/>
          <w:color w:val="000000"/>
          <w:szCs w:val="28"/>
          <w:lang w:bidi="ru-RU"/>
        </w:rPr>
        <w:t>Контроль за исполнением настоящего постановления возложить на заместителя главы администрации по развитию инфраст</w:t>
      </w:r>
      <w:r w:rsidR="00DE7344">
        <w:rPr>
          <w:rFonts w:eastAsia="Sylfaen" w:cs="Sylfaen"/>
          <w:color w:val="000000"/>
          <w:szCs w:val="28"/>
          <w:lang w:bidi="ru-RU"/>
        </w:rPr>
        <w:t>руктуры и  жилищно-коммунального хозяйства</w:t>
      </w:r>
      <w:r w:rsidRPr="0079260C">
        <w:rPr>
          <w:rFonts w:eastAsia="Sylfaen" w:cs="Sylfaen"/>
          <w:color w:val="000000"/>
          <w:szCs w:val="28"/>
          <w:lang w:bidi="ru-RU"/>
        </w:rPr>
        <w:t>.</w:t>
      </w:r>
    </w:p>
    <w:p w:rsidR="0079260C" w:rsidRPr="0079260C" w:rsidRDefault="0079260C" w:rsidP="0079260C">
      <w:pPr>
        <w:widowControl w:val="0"/>
        <w:tabs>
          <w:tab w:val="left" w:pos="0"/>
        </w:tabs>
        <w:jc w:val="both"/>
        <w:rPr>
          <w:rFonts w:eastAsia="Sylfaen" w:cs="Sylfaen"/>
          <w:color w:val="000000"/>
          <w:szCs w:val="28"/>
          <w:lang w:bidi="ru-RU"/>
        </w:rPr>
      </w:pPr>
    </w:p>
    <w:p w:rsidR="0079260C" w:rsidRPr="0079260C" w:rsidRDefault="0079260C" w:rsidP="0079260C">
      <w:pPr>
        <w:widowControl w:val="0"/>
        <w:tabs>
          <w:tab w:val="left" w:pos="1044"/>
        </w:tabs>
        <w:spacing w:line="276" w:lineRule="auto"/>
        <w:jc w:val="both"/>
        <w:rPr>
          <w:rFonts w:eastAsia="Calibri"/>
          <w:szCs w:val="28"/>
          <w:lang w:eastAsia="en-US"/>
        </w:rPr>
      </w:pPr>
      <w:r w:rsidRPr="0079260C">
        <w:rPr>
          <w:rFonts w:eastAsia="Calibri"/>
          <w:szCs w:val="28"/>
          <w:lang w:eastAsia="en-US"/>
        </w:rPr>
        <w:t>Глава муниципального округа-</w:t>
      </w:r>
    </w:p>
    <w:p w:rsidR="0079260C" w:rsidRPr="0079260C" w:rsidRDefault="0079260C" w:rsidP="0079260C">
      <w:pPr>
        <w:widowControl w:val="0"/>
        <w:tabs>
          <w:tab w:val="left" w:pos="1044"/>
        </w:tabs>
        <w:spacing w:line="276" w:lineRule="auto"/>
        <w:jc w:val="both"/>
        <w:rPr>
          <w:rFonts w:eastAsia="Calibri"/>
          <w:szCs w:val="28"/>
          <w:lang w:eastAsia="en-US"/>
        </w:rPr>
      </w:pPr>
      <w:r w:rsidRPr="0079260C">
        <w:rPr>
          <w:rFonts w:eastAsia="Calibri"/>
          <w:szCs w:val="28"/>
          <w:lang w:eastAsia="en-US"/>
        </w:rPr>
        <w:t xml:space="preserve">глава администрации Кочевского </w:t>
      </w:r>
    </w:p>
    <w:p w:rsidR="00FC3EC7" w:rsidRDefault="0079260C" w:rsidP="0079260C">
      <w:pPr>
        <w:pStyle w:val="a5"/>
        <w:ind w:firstLine="0"/>
        <w:jc w:val="left"/>
        <w:rPr>
          <w:rFonts w:eastAsia="Calibri"/>
          <w:szCs w:val="28"/>
          <w:lang w:eastAsia="en-US"/>
        </w:rPr>
      </w:pPr>
      <w:r w:rsidRPr="0079260C">
        <w:rPr>
          <w:rFonts w:eastAsia="Calibri"/>
          <w:szCs w:val="28"/>
          <w:lang w:eastAsia="en-US"/>
        </w:rPr>
        <w:t xml:space="preserve">муниципального округа Пермского края        </w:t>
      </w:r>
      <w:r>
        <w:rPr>
          <w:rFonts w:eastAsia="Calibri"/>
          <w:szCs w:val="28"/>
          <w:lang w:eastAsia="en-US"/>
        </w:rPr>
        <w:t xml:space="preserve">                            </w:t>
      </w:r>
      <w:r w:rsidR="00DA35D2">
        <w:rPr>
          <w:rFonts w:eastAsia="Calibri"/>
          <w:szCs w:val="28"/>
          <w:lang w:eastAsia="en-US"/>
        </w:rPr>
        <w:t xml:space="preserve"> </w:t>
      </w:r>
      <w:r w:rsidRPr="0079260C">
        <w:rPr>
          <w:rFonts w:eastAsia="Calibri"/>
          <w:szCs w:val="28"/>
          <w:lang w:eastAsia="en-US"/>
        </w:rPr>
        <w:t xml:space="preserve">     А.Н. Юркин  </w:t>
      </w:r>
    </w:p>
    <w:tbl>
      <w:tblPr>
        <w:tblStyle w:val="ad"/>
        <w:tblpPr w:leftFromText="180" w:rightFromText="180" w:vertAnchor="text" w:horzAnchor="margin" w:tblpY="-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0"/>
      </w:tblGrid>
      <w:tr w:rsidR="00DA35D2" w:rsidRPr="00275D8D" w:rsidTr="00DA35D2">
        <w:tc>
          <w:tcPr>
            <w:tcW w:w="4644" w:type="dxa"/>
          </w:tcPr>
          <w:p w:rsidR="00DA35D2" w:rsidRPr="00DA35D2" w:rsidRDefault="00DA35D2" w:rsidP="00DA35D2">
            <w:pPr>
              <w:spacing w:after="0"/>
              <w:ind w:left="28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3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</w:p>
          <w:p w:rsidR="00DA35D2" w:rsidRPr="00275D8D" w:rsidRDefault="00DA35D2" w:rsidP="00DA35D2">
            <w:pPr>
              <w:spacing w:after="0"/>
              <w:ind w:left="28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0" w:type="dxa"/>
          </w:tcPr>
          <w:p w:rsidR="00DA35D2" w:rsidRPr="00275D8D" w:rsidRDefault="00DA35D2" w:rsidP="00DA35D2">
            <w:pPr>
              <w:spacing w:after="0"/>
              <w:ind w:left="207"/>
              <w:rPr>
                <w:rFonts w:ascii="Times New Roman" w:hAnsi="Times New Roman"/>
                <w:sz w:val="24"/>
                <w:szCs w:val="24"/>
              </w:rPr>
            </w:pPr>
            <w:r w:rsidRPr="00275D8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A35D2" w:rsidRPr="00275D8D" w:rsidRDefault="00DA35D2" w:rsidP="00DA35D2">
            <w:pPr>
              <w:spacing w:after="0"/>
              <w:ind w:left="207"/>
              <w:rPr>
                <w:rFonts w:ascii="Times New Roman" w:hAnsi="Times New Roman"/>
                <w:sz w:val="24"/>
                <w:szCs w:val="24"/>
              </w:rPr>
            </w:pPr>
            <w:r w:rsidRPr="00275D8D"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Кочевского муниципального округа </w:t>
            </w:r>
          </w:p>
          <w:p w:rsidR="00DA35D2" w:rsidRPr="00275D8D" w:rsidRDefault="00DA35D2" w:rsidP="00DA35D2">
            <w:pPr>
              <w:spacing w:after="0"/>
              <w:ind w:left="207"/>
              <w:rPr>
                <w:rFonts w:ascii="Times New Roman" w:hAnsi="Times New Roman"/>
                <w:sz w:val="24"/>
                <w:szCs w:val="24"/>
              </w:rPr>
            </w:pPr>
            <w:r w:rsidRPr="00275D8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B3D77">
              <w:rPr>
                <w:rFonts w:ascii="Times New Roman" w:hAnsi="Times New Roman"/>
                <w:sz w:val="24"/>
                <w:szCs w:val="24"/>
              </w:rPr>
              <w:t xml:space="preserve"> 28.12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  <w:r w:rsidRPr="00275D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B3D77">
              <w:rPr>
                <w:rFonts w:ascii="Times New Roman" w:hAnsi="Times New Roman"/>
                <w:sz w:val="24"/>
                <w:szCs w:val="24"/>
              </w:rPr>
              <w:t>944</w:t>
            </w:r>
            <w:bookmarkStart w:id="0" w:name="_GoBack"/>
            <w:bookmarkEnd w:id="0"/>
            <w:r w:rsidRPr="00275D8D">
              <w:rPr>
                <w:rFonts w:ascii="Times New Roman" w:hAnsi="Times New Roman"/>
                <w:sz w:val="24"/>
                <w:szCs w:val="24"/>
              </w:rPr>
              <w:t>-293-01-01</w:t>
            </w:r>
          </w:p>
          <w:p w:rsidR="00DA35D2" w:rsidRPr="00275D8D" w:rsidRDefault="00DA35D2" w:rsidP="00DA35D2">
            <w:pPr>
              <w:spacing w:after="0"/>
              <w:ind w:left="2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35D2" w:rsidRPr="00275D8D" w:rsidRDefault="00DA35D2" w:rsidP="00DA35D2">
            <w:pPr>
              <w:spacing w:after="0"/>
              <w:ind w:left="20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3EC7" w:rsidRDefault="00FC3EC7" w:rsidP="0079260C">
      <w:pPr>
        <w:pStyle w:val="a5"/>
        <w:ind w:firstLine="0"/>
        <w:jc w:val="left"/>
        <w:rPr>
          <w:rFonts w:eastAsia="Calibri"/>
          <w:szCs w:val="28"/>
          <w:lang w:eastAsia="en-US"/>
        </w:rPr>
      </w:pPr>
    </w:p>
    <w:p w:rsidR="00DA35D2" w:rsidRPr="0079260C" w:rsidRDefault="0079260C" w:rsidP="00DA35D2">
      <w:pPr>
        <w:pStyle w:val="a5"/>
        <w:ind w:left="-709" w:firstLine="0"/>
        <w:jc w:val="left"/>
        <w:rPr>
          <w:rFonts w:eastAsia="Calibri"/>
          <w:szCs w:val="28"/>
          <w:lang w:eastAsia="en-US"/>
        </w:rPr>
      </w:pPr>
      <w:r w:rsidRPr="0079260C">
        <w:rPr>
          <w:rFonts w:eastAsia="Calibri"/>
          <w:szCs w:val="28"/>
          <w:lang w:eastAsia="en-US"/>
        </w:rPr>
        <w:t xml:space="preserve">  </w:t>
      </w:r>
    </w:p>
    <w:p w:rsidR="00DA35D2" w:rsidRPr="00275D8D" w:rsidRDefault="00DA35D2" w:rsidP="00DA35D2">
      <w:pPr>
        <w:spacing w:line="276" w:lineRule="auto"/>
        <w:ind w:left="284"/>
        <w:jc w:val="center"/>
        <w:rPr>
          <w:rFonts w:eastAsiaTheme="minorEastAsia"/>
          <w:b/>
          <w:sz w:val="24"/>
          <w:szCs w:val="24"/>
        </w:rPr>
      </w:pPr>
      <w:r w:rsidRPr="00275D8D">
        <w:rPr>
          <w:rFonts w:eastAsiaTheme="minorEastAsia"/>
          <w:b/>
          <w:sz w:val="24"/>
          <w:szCs w:val="24"/>
        </w:rPr>
        <w:t>МУНИЦИПАЛЬНАЯ ПРОГРАММА</w:t>
      </w:r>
    </w:p>
    <w:p w:rsidR="00DA35D2" w:rsidRPr="00275D8D" w:rsidRDefault="00DA35D2" w:rsidP="00DA35D2">
      <w:pPr>
        <w:ind w:left="284"/>
        <w:jc w:val="center"/>
        <w:rPr>
          <w:rFonts w:eastAsiaTheme="minorEastAsia"/>
          <w:b/>
          <w:sz w:val="24"/>
          <w:szCs w:val="24"/>
        </w:rPr>
      </w:pPr>
      <w:r w:rsidRPr="00275D8D">
        <w:rPr>
          <w:rFonts w:eastAsiaTheme="minorEastAsia"/>
          <w:b/>
          <w:sz w:val="24"/>
          <w:szCs w:val="24"/>
        </w:rPr>
        <w:t>«Формирование современной городской среды муниципального образования «Кочевский м</w:t>
      </w:r>
      <w:r>
        <w:rPr>
          <w:rFonts w:eastAsiaTheme="minorEastAsia"/>
          <w:b/>
          <w:sz w:val="24"/>
          <w:szCs w:val="24"/>
        </w:rPr>
        <w:t>униципальный округ» на 2022-2024</w:t>
      </w:r>
      <w:r w:rsidRPr="00275D8D">
        <w:rPr>
          <w:rFonts w:eastAsiaTheme="minorEastAsia"/>
          <w:b/>
          <w:sz w:val="24"/>
          <w:szCs w:val="24"/>
        </w:rPr>
        <w:t xml:space="preserve">  годы» </w:t>
      </w:r>
    </w:p>
    <w:p w:rsidR="00DA35D2" w:rsidRPr="00275D8D" w:rsidRDefault="00DA35D2" w:rsidP="00DA35D2">
      <w:pPr>
        <w:spacing w:line="276" w:lineRule="auto"/>
        <w:ind w:left="284"/>
        <w:rPr>
          <w:rFonts w:eastAsiaTheme="minorEastAsia"/>
          <w:b/>
          <w:sz w:val="24"/>
          <w:szCs w:val="24"/>
        </w:rPr>
      </w:pPr>
    </w:p>
    <w:p w:rsidR="00DA35D2" w:rsidRPr="00275D8D" w:rsidRDefault="00DA35D2" w:rsidP="00DA35D2">
      <w:pPr>
        <w:spacing w:line="276" w:lineRule="auto"/>
        <w:ind w:left="284"/>
        <w:jc w:val="center"/>
        <w:rPr>
          <w:rFonts w:eastAsiaTheme="minorEastAsia"/>
          <w:b/>
          <w:sz w:val="24"/>
          <w:szCs w:val="24"/>
        </w:rPr>
      </w:pPr>
      <w:r w:rsidRPr="00275D8D">
        <w:rPr>
          <w:rFonts w:eastAsiaTheme="minorEastAsia"/>
          <w:b/>
          <w:sz w:val="24"/>
          <w:szCs w:val="24"/>
        </w:rPr>
        <w:t xml:space="preserve">ПАСПОРТ </w:t>
      </w:r>
    </w:p>
    <w:p w:rsidR="00DA35D2" w:rsidRPr="00275D8D" w:rsidRDefault="00DA35D2" w:rsidP="00DA35D2">
      <w:pPr>
        <w:spacing w:line="276" w:lineRule="auto"/>
        <w:ind w:left="284"/>
        <w:jc w:val="center"/>
        <w:rPr>
          <w:rFonts w:eastAsiaTheme="minorEastAsia"/>
          <w:b/>
          <w:sz w:val="24"/>
          <w:szCs w:val="24"/>
        </w:rPr>
      </w:pPr>
      <w:r w:rsidRPr="00275D8D">
        <w:rPr>
          <w:rFonts w:eastAsiaTheme="minorEastAsia"/>
          <w:b/>
          <w:sz w:val="24"/>
          <w:szCs w:val="24"/>
        </w:rPr>
        <w:t xml:space="preserve">Муниципальной программы «Формирование современной городской среды муниципального образования </w:t>
      </w:r>
    </w:p>
    <w:p w:rsidR="00DA35D2" w:rsidRPr="00275D8D" w:rsidRDefault="00DA35D2" w:rsidP="00DA35D2">
      <w:pPr>
        <w:spacing w:line="276" w:lineRule="auto"/>
        <w:ind w:left="284"/>
        <w:jc w:val="center"/>
        <w:rPr>
          <w:rFonts w:eastAsiaTheme="minorEastAsia"/>
          <w:b/>
          <w:sz w:val="24"/>
          <w:szCs w:val="24"/>
        </w:rPr>
      </w:pPr>
      <w:r w:rsidRPr="00275D8D">
        <w:rPr>
          <w:rFonts w:eastAsiaTheme="minorEastAsia"/>
          <w:b/>
          <w:sz w:val="24"/>
          <w:szCs w:val="24"/>
        </w:rPr>
        <w:t>«Кочевский муниципальный округ</w:t>
      </w:r>
      <w:r>
        <w:rPr>
          <w:rFonts w:eastAsiaTheme="minorEastAsia"/>
          <w:b/>
          <w:sz w:val="24"/>
          <w:szCs w:val="24"/>
        </w:rPr>
        <w:t xml:space="preserve"> на 2022 - 2024</w:t>
      </w:r>
      <w:r w:rsidRPr="00275D8D">
        <w:rPr>
          <w:rFonts w:eastAsiaTheme="minorEastAsia"/>
          <w:b/>
          <w:sz w:val="24"/>
          <w:szCs w:val="24"/>
        </w:rPr>
        <w:t xml:space="preserve"> годы»</w:t>
      </w:r>
    </w:p>
    <w:tbl>
      <w:tblPr>
        <w:tblW w:w="963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992"/>
        <w:gridCol w:w="1276"/>
        <w:gridCol w:w="1275"/>
        <w:gridCol w:w="1560"/>
        <w:gridCol w:w="1578"/>
        <w:gridCol w:w="708"/>
      </w:tblGrid>
      <w:tr w:rsidR="00DA35D2" w:rsidRPr="00275D8D" w:rsidTr="00DA35D2">
        <w:trPr>
          <w:trHeight w:val="1170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75D8D">
              <w:rPr>
                <w:rFonts w:eastAsia="Calibri"/>
                <w:b/>
                <w:color w:val="000000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275D8D">
              <w:rPr>
                <w:rFonts w:eastAsia="Calibri"/>
                <w:color w:val="000000"/>
                <w:sz w:val="24"/>
                <w:szCs w:val="24"/>
              </w:rPr>
              <w:t>Администрация Кочевского муниципального округа</w:t>
            </w:r>
          </w:p>
        </w:tc>
      </w:tr>
      <w:tr w:rsidR="00DA35D2" w:rsidRPr="00275D8D" w:rsidTr="00DA35D2">
        <w:trPr>
          <w:trHeight w:val="697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75D8D">
              <w:rPr>
                <w:rFonts w:eastAsia="Calibri"/>
                <w:b/>
                <w:color w:val="000000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389" w:type="dxa"/>
            <w:gridSpan w:val="6"/>
            <w:vAlign w:val="center"/>
          </w:tcPr>
          <w:p w:rsidR="00DA35D2" w:rsidRPr="00275D8D" w:rsidRDefault="00DA35D2" w:rsidP="00DA35D2">
            <w:pPr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 xml:space="preserve">- </w:t>
            </w:r>
            <w:r w:rsidRPr="00275D8D">
              <w:rPr>
                <w:rFonts w:eastAsia="Calibri"/>
                <w:color w:val="000000"/>
                <w:sz w:val="24"/>
                <w:szCs w:val="24"/>
              </w:rPr>
              <w:t>Муниципальное бюджетное учреждение «Управление капитального строительства и дорожного хозяйства администрации Кочевского муниципального округа»</w:t>
            </w:r>
          </w:p>
          <w:p w:rsidR="00DA35D2" w:rsidRPr="00275D8D" w:rsidRDefault="00DA35D2" w:rsidP="00DA35D2">
            <w:pPr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МБУ «Кочевское ЖКХ»</w:t>
            </w:r>
          </w:p>
          <w:p w:rsidR="00DA35D2" w:rsidRPr="00275D8D" w:rsidRDefault="00DA35D2" w:rsidP="00DA35D2">
            <w:pPr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Управление финансов и налоговой политики Кочевского муниципального округа</w:t>
            </w:r>
          </w:p>
        </w:tc>
      </w:tr>
      <w:tr w:rsidR="00DA35D2" w:rsidRPr="00275D8D" w:rsidTr="00DA35D2">
        <w:trPr>
          <w:trHeight w:val="707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75D8D">
              <w:rPr>
                <w:rFonts w:eastAsia="Calibri"/>
                <w:b/>
                <w:sz w:val="24"/>
                <w:szCs w:val="24"/>
              </w:rPr>
              <w:t>Участники Программы</w:t>
            </w:r>
          </w:p>
        </w:tc>
        <w:tc>
          <w:tcPr>
            <w:tcW w:w="7389" w:type="dxa"/>
            <w:gridSpan w:val="6"/>
          </w:tcPr>
          <w:p w:rsidR="00DA35D2" w:rsidRPr="00275D8D" w:rsidRDefault="00DA35D2" w:rsidP="00DA35D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Физические и юридические лица, с которыми заключаются муниципальные контракты в рамках Муниципальной программы.</w:t>
            </w:r>
          </w:p>
        </w:tc>
      </w:tr>
      <w:tr w:rsidR="00DA35D2" w:rsidRPr="00275D8D" w:rsidTr="00DA35D2">
        <w:trPr>
          <w:trHeight w:val="1719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275D8D">
              <w:rPr>
                <w:rFonts w:eastAsia="Calibri"/>
                <w:b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contextualSpacing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 xml:space="preserve">- повышение качества и комфорта проживания жителей Кочевского муниципального округа округа (далее – округ) за счет: </w:t>
            </w:r>
          </w:p>
          <w:p w:rsidR="00DA35D2" w:rsidRPr="00275D8D" w:rsidRDefault="00DA35D2" w:rsidP="00DA35D2">
            <w:pPr>
              <w:contextualSpacing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1) повышения уровня благоустройства территорий общего пользования округа;</w:t>
            </w:r>
          </w:p>
          <w:p w:rsidR="00DA35D2" w:rsidRPr="00275D8D" w:rsidRDefault="00DA35D2" w:rsidP="00DA35D2">
            <w:pPr>
              <w:contextualSpacing/>
              <w:jc w:val="both"/>
              <w:rPr>
                <w:color w:val="AEAAAA"/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2) комплексного совершенствования уровня и организации благоустройства дворовых территорий многоквартирных домов (далее - МКД) для повышения комфортности проживания граждан в условиях сложившейся застройки.</w:t>
            </w:r>
          </w:p>
        </w:tc>
      </w:tr>
      <w:tr w:rsidR="00DA35D2" w:rsidRPr="00275D8D" w:rsidTr="00DA35D2">
        <w:trPr>
          <w:trHeight w:val="1111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sz w:val="24"/>
                <w:szCs w:val="24"/>
              </w:rPr>
            </w:pPr>
            <w:r w:rsidRPr="00275D8D">
              <w:rPr>
                <w:rFonts w:eastAsia="Calibri"/>
                <w:b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формирование единого облика населенного пункта с. Кочево;</w:t>
            </w:r>
          </w:p>
          <w:p w:rsidR="00DA35D2" w:rsidRPr="00275D8D" w:rsidRDefault="00DA35D2" w:rsidP="00DA35D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организация мероприятий по благоустройству общественных территорий;</w:t>
            </w:r>
          </w:p>
          <w:p w:rsidR="00DA35D2" w:rsidRPr="00275D8D" w:rsidRDefault="00DA35D2" w:rsidP="00DA35D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организация мероприятий по благоустройству дворовых территорий МКД;</w:t>
            </w:r>
          </w:p>
          <w:p w:rsidR="00DA35D2" w:rsidRPr="00275D8D" w:rsidRDefault="00DA35D2" w:rsidP="00DA35D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75D8D">
              <w:rPr>
                <w:sz w:val="24"/>
                <w:szCs w:val="24"/>
              </w:rPr>
              <w:t>- повышение уровня вовлеченности населения в реализацию мероприятий по благоустройству территории округа.</w:t>
            </w:r>
          </w:p>
        </w:tc>
      </w:tr>
      <w:tr w:rsidR="00DA35D2" w:rsidRPr="00275D8D" w:rsidTr="00DA35D2">
        <w:trPr>
          <w:trHeight w:val="836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rPr>
                <w:rFonts w:eastAsia="Calibri"/>
                <w:b/>
                <w:sz w:val="24"/>
                <w:szCs w:val="24"/>
              </w:rPr>
            </w:pPr>
            <w:r w:rsidRPr="00275D8D">
              <w:rPr>
                <w:rFonts w:eastAsia="Calibri"/>
                <w:b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jc w:val="both"/>
              <w:rPr>
                <w:rFonts w:eastAsia="Calibri"/>
                <w:sz w:val="24"/>
                <w:szCs w:val="24"/>
              </w:rPr>
            </w:pPr>
            <w:r w:rsidRPr="00275D8D">
              <w:rPr>
                <w:rFonts w:eastAsia="Calibri"/>
                <w:sz w:val="24"/>
                <w:szCs w:val="24"/>
              </w:rPr>
              <w:t>- доля благоустроенных общественных территорий в рамках Программы от общего количества общественных территорий, % ;</w:t>
            </w:r>
          </w:p>
          <w:p w:rsidR="00DA35D2" w:rsidRPr="00275D8D" w:rsidRDefault="00DA35D2" w:rsidP="00DA35D2">
            <w:pPr>
              <w:jc w:val="both"/>
              <w:rPr>
                <w:rFonts w:eastAsia="Calibri"/>
                <w:sz w:val="24"/>
                <w:szCs w:val="24"/>
              </w:rPr>
            </w:pPr>
            <w:r w:rsidRPr="00275D8D">
              <w:rPr>
                <w:rFonts w:eastAsia="Calibri"/>
                <w:sz w:val="24"/>
                <w:szCs w:val="24"/>
              </w:rPr>
              <w:t>- доля благоустроенных дворовых территорий в рамках Программы от общего количества дворовых территорий, %;</w:t>
            </w:r>
          </w:p>
        </w:tc>
      </w:tr>
      <w:tr w:rsidR="00DA35D2" w:rsidRPr="00275D8D" w:rsidTr="00DA35D2">
        <w:trPr>
          <w:trHeight w:val="986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sz w:val="24"/>
                <w:szCs w:val="24"/>
              </w:rPr>
            </w:pPr>
            <w:r w:rsidRPr="00275D8D">
              <w:rPr>
                <w:rFonts w:eastAsia="Calibri"/>
                <w:b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2022</w:t>
            </w:r>
            <w:r w:rsidRPr="00275D8D">
              <w:rPr>
                <w:rFonts w:eastAsia="Calibri"/>
                <w:sz w:val="24"/>
                <w:szCs w:val="24"/>
              </w:rPr>
              <w:t xml:space="preserve"> –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275D8D">
              <w:rPr>
                <w:rFonts w:eastAsia="Calibri"/>
                <w:sz w:val="24"/>
                <w:szCs w:val="24"/>
              </w:rPr>
              <w:t xml:space="preserve"> годы</w:t>
            </w:r>
          </w:p>
        </w:tc>
      </w:tr>
      <w:tr w:rsidR="00DA35D2" w:rsidRPr="00275D8D" w:rsidTr="00DA35D2">
        <w:trPr>
          <w:trHeight w:val="1395"/>
        </w:trPr>
        <w:tc>
          <w:tcPr>
            <w:tcW w:w="2250" w:type="dxa"/>
            <w:vMerge w:val="restart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sz w:val="24"/>
                <w:szCs w:val="24"/>
              </w:rPr>
            </w:pPr>
            <w:r w:rsidRPr="00275D8D">
              <w:rPr>
                <w:b/>
                <w:sz w:val="24"/>
                <w:szCs w:val="24"/>
              </w:rPr>
              <w:t>Объемы и источники финансирования Программы по годам реализации ¹</w:t>
            </w:r>
          </w:p>
        </w:tc>
        <w:tc>
          <w:tcPr>
            <w:tcW w:w="738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Финансирование Муниципальной программы в 20</w:t>
            </w:r>
            <w:r>
              <w:rPr>
                <w:rFonts w:eastAsiaTheme="minorEastAsia"/>
                <w:sz w:val="24"/>
                <w:szCs w:val="24"/>
              </w:rPr>
              <w:t>22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– 202</w:t>
            </w:r>
            <w:r>
              <w:rPr>
                <w:rFonts w:eastAsiaTheme="minorEastAsia"/>
                <w:sz w:val="24"/>
                <w:szCs w:val="24"/>
              </w:rPr>
              <w:t>4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годах предусмотрено в размере </w:t>
            </w:r>
            <w:r>
              <w:rPr>
                <w:rFonts w:eastAsiaTheme="minorEastAsia"/>
                <w:sz w:val="24"/>
                <w:szCs w:val="24"/>
              </w:rPr>
              <w:t>16 866,09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тыс. руб., из них: за счет средств федерального бюджета – </w:t>
            </w:r>
            <w:r>
              <w:rPr>
                <w:rFonts w:eastAsiaTheme="minorEastAsia"/>
                <w:sz w:val="24"/>
                <w:szCs w:val="24"/>
              </w:rPr>
              <w:t>10 583,86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тыс. руб., средств бюджета Пермского края – </w:t>
            </w:r>
            <w:r>
              <w:rPr>
                <w:rFonts w:eastAsiaTheme="minorEastAsia"/>
                <w:sz w:val="24"/>
                <w:szCs w:val="24"/>
              </w:rPr>
              <w:t>4 595,63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тыс. руб.,  средств бюджета Кочевского муниципального  округа </w:t>
            </w:r>
            <w:r>
              <w:rPr>
                <w:rFonts w:eastAsiaTheme="minorEastAsia"/>
                <w:sz w:val="24"/>
                <w:szCs w:val="24"/>
              </w:rPr>
              <w:t>1 686,60</w:t>
            </w:r>
            <w:r w:rsidRPr="00275D8D">
              <w:rPr>
                <w:rFonts w:eastAsiaTheme="minorEastAsia"/>
                <w:sz w:val="24"/>
                <w:szCs w:val="24"/>
              </w:rPr>
              <w:t xml:space="preserve"> тыс. рублей, в том числе:</w:t>
            </w:r>
          </w:p>
        </w:tc>
      </w:tr>
      <w:tr w:rsidR="00DA35D2" w:rsidRPr="00275D8D" w:rsidTr="00DA35D2">
        <w:trPr>
          <w:trHeight w:val="1678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 xml:space="preserve">Всего 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Средства федерального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бюджета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Средства бюджета Пермского края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(тыс. руб.)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Средства бюджета Кочевского муниципального округа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(тыс. руб.)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Внебюд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жетные источни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 xml:space="preserve">ки </w:t>
            </w:r>
          </w:p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(тыс. руб.)</w:t>
            </w:r>
          </w:p>
        </w:tc>
      </w:tr>
      <w:tr w:rsidR="00DA35D2" w:rsidRPr="00275D8D" w:rsidTr="00DA35D2">
        <w:trPr>
          <w:trHeight w:val="276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5 375,42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3 401,95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1 435,93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537,54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0,0</w:t>
            </w:r>
          </w:p>
        </w:tc>
      </w:tr>
      <w:tr w:rsidR="00DA35D2" w:rsidRPr="00275D8D" w:rsidTr="00DA35D2">
        <w:trPr>
          <w:trHeight w:val="265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5 535,34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3401,96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1 579,85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553,53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0,0</w:t>
            </w:r>
          </w:p>
        </w:tc>
      </w:tr>
      <w:tr w:rsidR="00DA35D2" w:rsidRPr="00275D8D" w:rsidTr="00DA35D2">
        <w:trPr>
          <w:trHeight w:val="270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5 955,33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3 779,95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1 579,85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595,53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0,0</w:t>
            </w:r>
          </w:p>
        </w:tc>
      </w:tr>
      <w:tr w:rsidR="00DA35D2" w:rsidRPr="00275D8D" w:rsidTr="00DA35D2">
        <w:trPr>
          <w:trHeight w:val="255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275D8D">
              <w:rPr>
                <w:rFonts w:eastAsiaTheme="minorEastAsia"/>
                <w:b/>
                <w:sz w:val="24"/>
                <w:szCs w:val="24"/>
              </w:rPr>
              <w:t>Итог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16 866,09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10 583,86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4 595,63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1 686,60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35D2" w:rsidRPr="00275D8D" w:rsidRDefault="00DA35D2" w:rsidP="00DA35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0,0</w:t>
            </w:r>
          </w:p>
        </w:tc>
      </w:tr>
      <w:tr w:rsidR="00DA35D2" w:rsidRPr="00275D8D" w:rsidTr="00DA35D2">
        <w:trPr>
          <w:trHeight w:val="1068"/>
        </w:trPr>
        <w:tc>
          <w:tcPr>
            <w:tcW w:w="2250" w:type="dxa"/>
            <w:vMerge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738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A35D2" w:rsidRPr="00275D8D" w:rsidRDefault="00DA35D2" w:rsidP="00DA35D2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275D8D">
              <w:rPr>
                <w:rFonts w:eastAsiaTheme="minorEastAsia"/>
                <w:sz w:val="24"/>
                <w:szCs w:val="24"/>
              </w:rPr>
              <w:t>Объем финансирования Муниципальной программы подлежит ежегодному уточнению в пределах средств, предусмотренных в бюджетах всех уровней.</w:t>
            </w:r>
          </w:p>
        </w:tc>
      </w:tr>
      <w:tr w:rsidR="00DA35D2" w:rsidRPr="00275D8D" w:rsidTr="00DA35D2">
        <w:trPr>
          <w:trHeight w:val="544"/>
        </w:trPr>
        <w:tc>
          <w:tcPr>
            <w:tcW w:w="2250" w:type="dxa"/>
            <w:shd w:val="clear" w:color="auto" w:fill="auto"/>
          </w:tcPr>
          <w:p w:rsidR="00DA35D2" w:rsidRPr="00275D8D" w:rsidRDefault="00DA35D2" w:rsidP="00DA35D2">
            <w:pPr>
              <w:spacing w:line="20" w:lineRule="atLeast"/>
              <w:rPr>
                <w:rFonts w:eastAsia="Calibri"/>
                <w:b/>
                <w:sz w:val="24"/>
                <w:szCs w:val="24"/>
              </w:rPr>
            </w:pPr>
            <w:r w:rsidRPr="00275D8D">
              <w:rPr>
                <w:rFonts w:eastAsia="Calibri"/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389" w:type="dxa"/>
            <w:gridSpan w:val="6"/>
            <w:shd w:val="clear" w:color="auto" w:fill="auto"/>
          </w:tcPr>
          <w:p w:rsidR="00DA35D2" w:rsidRPr="00275D8D" w:rsidRDefault="00DA35D2" w:rsidP="00DA35D2">
            <w:pPr>
              <w:jc w:val="both"/>
              <w:rPr>
                <w:rFonts w:eastAsia="Calibri"/>
                <w:sz w:val="24"/>
                <w:szCs w:val="24"/>
              </w:rPr>
            </w:pPr>
            <w:r w:rsidRPr="00275D8D">
              <w:rPr>
                <w:rFonts w:eastAsia="Calibri"/>
                <w:sz w:val="24"/>
                <w:szCs w:val="24"/>
              </w:rPr>
              <w:t>- увеличение доли благоустроенных общественных территорий в рамках Программы от общего количества общественных территорий, согласно поступившим заявкам, до 50 %;</w:t>
            </w:r>
          </w:p>
          <w:p w:rsidR="00DA35D2" w:rsidRPr="00275D8D" w:rsidRDefault="00DA35D2" w:rsidP="00DA35D2">
            <w:pPr>
              <w:jc w:val="both"/>
              <w:rPr>
                <w:rFonts w:eastAsia="Calibri"/>
                <w:sz w:val="24"/>
                <w:szCs w:val="24"/>
              </w:rPr>
            </w:pPr>
            <w:r w:rsidRPr="00275D8D">
              <w:rPr>
                <w:rFonts w:eastAsia="Calibri"/>
                <w:sz w:val="24"/>
                <w:szCs w:val="24"/>
              </w:rPr>
              <w:t>- увеличение доли благоустроенных дворовых территорий в рамках Программы от общего количества дворовых территорий, согласно поступившим заявкам, до 12,5 %;</w:t>
            </w:r>
          </w:p>
        </w:tc>
      </w:tr>
    </w:tbl>
    <w:p w:rsidR="00DA35D2" w:rsidRPr="00275D8D" w:rsidRDefault="00DA35D2" w:rsidP="00DA35D2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275D8D">
        <w:rPr>
          <w:rFonts w:ascii="Times New Roman" w:hAnsi="Times New Roman"/>
          <w:sz w:val="24"/>
          <w:szCs w:val="24"/>
        </w:rPr>
        <w:t xml:space="preserve"> При наличии расходных обязательств соответствующих бюджетов на финансирование отдельных мероприятий программы.</w:t>
      </w:r>
    </w:p>
    <w:p w:rsidR="00DA35D2" w:rsidRPr="00275D8D" w:rsidRDefault="00DA35D2" w:rsidP="00DA35D2">
      <w:pPr>
        <w:spacing w:line="276" w:lineRule="auto"/>
        <w:ind w:left="284"/>
        <w:jc w:val="center"/>
        <w:rPr>
          <w:rFonts w:eastAsiaTheme="minorEastAsia"/>
          <w:sz w:val="24"/>
          <w:szCs w:val="24"/>
        </w:rPr>
      </w:pPr>
    </w:p>
    <w:p w:rsidR="00DA35D2" w:rsidRPr="00275D8D" w:rsidRDefault="00DA35D2" w:rsidP="00DA35D2">
      <w:pPr>
        <w:pStyle w:val="ae"/>
        <w:numPr>
          <w:ilvl w:val="0"/>
          <w:numId w:val="3"/>
        </w:numPr>
        <w:spacing w:after="0"/>
        <w:jc w:val="center"/>
        <w:rPr>
          <w:rFonts w:ascii="Times New Roman" w:eastAsia="Calibri" w:hAnsi="Times New Roman"/>
        </w:rPr>
      </w:pPr>
      <w:r w:rsidRPr="00275D8D">
        <w:rPr>
          <w:rFonts w:ascii="Times New Roman" w:eastAsia="Calibri" w:hAnsi="Times New Roman"/>
          <w:b/>
          <w:bCs/>
        </w:rPr>
        <w:t>Характеристика текущего состояния сферы реализации Программы</w:t>
      </w:r>
    </w:p>
    <w:p w:rsidR="00DA35D2" w:rsidRPr="00275D8D" w:rsidRDefault="00DA35D2" w:rsidP="00DA35D2">
      <w:pPr>
        <w:pStyle w:val="ae"/>
        <w:spacing w:after="0"/>
        <w:ind w:left="1495"/>
        <w:rPr>
          <w:rFonts w:ascii="Times New Roman" w:eastAsia="Calibri" w:hAnsi="Times New Roman"/>
        </w:rPr>
      </w:pP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Основным стратегическим направлением деятельности Администрации Кочевского муниципального округа является обеспечение устойчивого развития территории муниципального образования «К</w:t>
      </w:r>
      <w:r>
        <w:rPr>
          <w:sz w:val="24"/>
          <w:szCs w:val="24"/>
        </w:rPr>
        <w:t>очевский муни</w:t>
      </w:r>
      <w:r w:rsidRPr="00275D8D">
        <w:rPr>
          <w:sz w:val="24"/>
          <w:szCs w:val="24"/>
        </w:rPr>
        <w:t>ципальный округ», которое предполагает совершенствование сельской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 населения.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Понятие «благоустройство территории» появилось в действующем законодательстве сравнительно недавно. Согласно пункту 1 статьи 2 Федерального закона № 131-ФЗ от 06 октября 2003 года «Об общих принципах организации местного </w:t>
      </w:r>
      <w:r w:rsidRPr="00275D8D">
        <w:rPr>
          <w:sz w:val="24"/>
          <w:szCs w:val="24"/>
        </w:rPr>
        <w:lastRenderedPageBreak/>
        <w:t>самоуправления в Российской Федерации» под благоустройством территории округа принято понимать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Совокупность огромного числа объектов, которые создают городское пространство - городская среда. Городская среда влияет не только на ежедневное поведение и мироощущение горожан, но и на фундаментальные процессы становления гражданского общества.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Важнейшей задачей органов местного самоуправления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Для нормального функционирования села Кочево большое значение имеет инженерное благоустройство дворовых территорий многоквартирных домов.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ремонт и замену детского оборудования, установку элементов малых архитектурных форм, устройство пешеходных дорожек, реконструкцию элементов озеленения (газоны, клумбы). Во многих дворах отмечается недостаточное количество стоянок для личного транспорта, в других они отсутствуют. Это приводит к самовольному хаотичному размещению автомобильного транспорта на территориях детских игровых площадок, газонах. Территории дворов превращаются в автостоянки и вызывают негодование жителей.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Дворовые территории многоквартирных домов и проезды к дворовым территориям являются важнейшей составной частью транспортной системы. От уровня транспортно-эксплуатационного состояния дворовых территорий и проездов во многом зависит качество жизни населения. Без благоустройства дворов благоустройство села не может носить комплексный характер и эффективно влиять на повышение качества жизни населения. Поэтому необходимо продолжать целенаправленную работу по благоустройству дворовых территорий.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На состояние объектов благоустройства сказывается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проблем благоустройства территории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К решению проблем благоустройства дворовых территорий и наиболее посещаемых территорий общего пользования необходим программно-целевой подход, так как без комплексной системы благоустройства округа невозможно добиться каких-либо значимых результатов в обеспечении комфортных условий для деятельности и отдыха жителей.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</w:t>
      </w:r>
      <w:r w:rsidRPr="00275D8D">
        <w:rPr>
          <w:sz w:val="24"/>
          <w:szCs w:val="24"/>
        </w:rPr>
        <w:lastRenderedPageBreak/>
        <w:t>не только органов местного самоуправления, но и государственных органов, а также организаций различных форм собственности, осуществляющих свою деятельность на территории округа.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округа, создания комфортных условий проживания населения будет осуществляться в рамках муниципальной программы «Формирование современной городской среды муниципального образования «Кочевский муниципальный округ» на 20</w:t>
      </w:r>
      <w:r>
        <w:rPr>
          <w:sz w:val="24"/>
          <w:szCs w:val="24"/>
        </w:rPr>
        <w:t>22 - 2024</w:t>
      </w:r>
      <w:r w:rsidRPr="00275D8D">
        <w:rPr>
          <w:sz w:val="24"/>
          <w:szCs w:val="24"/>
        </w:rPr>
        <w:t xml:space="preserve"> годы».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сформирует инструменты общественного контроля за реализацией мероприятий по благоустройству на территории округа.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Благоустройство дворовых территорий предусматривает минимальный перечень работ по благоустройству.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Еще одним направлением по формированию комфортной городской среды является благоустройство общественных территорий – площадей и улиц, территорий объектов общественного и административного назначения. Текущее состояние территорий общего пользования в округе требует значительных финансовых вложений. Необходимость комплексного подхода к благоустройству общественных территорий также предопределяет решение данной проблемы программным методом. </w:t>
      </w: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ind w:firstLine="708"/>
        <w:jc w:val="center"/>
        <w:rPr>
          <w:sz w:val="24"/>
          <w:szCs w:val="24"/>
        </w:rPr>
      </w:pPr>
      <w:r w:rsidRPr="00275D8D">
        <w:rPr>
          <w:b/>
          <w:bCs/>
          <w:sz w:val="24"/>
          <w:szCs w:val="24"/>
        </w:rPr>
        <w:t>2</w:t>
      </w:r>
      <w:r w:rsidRPr="00275D8D">
        <w:rPr>
          <w:sz w:val="24"/>
          <w:szCs w:val="24"/>
        </w:rPr>
        <w:t>.</w:t>
      </w:r>
      <w:r w:rsidRPr="00275D8D">
        <w:rPr>
          <w:sz w:val="24"/>
          <w:szCs w:val="24"/>
        </w:rPr>
        <w:tab/>
      </w:r>
      <w:r w:rsidRPr="00275D8D">
        <w:rPr>
          <w:b/>
          <w:bCs/>
          <w:sz w:val="24"/>
          <w:szCs w:val="24"/>
        </w:rPr>
        <w:t>Приоритеты муниципальной политики в сфере благоустройства, формулировка целей и постановка задач Программы.</w:t>
      </w: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Приоритетом муниципальной политики в сфере благоустройства территории округа является повышение комфортности условий проживания граждан на территории округа за счет: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1) повышения уровня благоустройства общественных территорий;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2) повышения уровня благоустройства придомовых территорий многоквартирных домов и индивидуальной жилищной застройки;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3)  реализации мероприятий по благоустройству территории округа с учетом условия создания доступной среды для обеспечения физической, пространственной и информационной доступности для инвалидов и маломобильных групп населения.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При разработке мероприятий Программы сформированы и определены основные цели и задачи.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Целью Программы является комплексное благоустройство территории округа для повышения комфортности условий проживания населения в условиях сложившейся застройки.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Для достижения поставленной в Программе цели необходимо решение следующих задач: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1) формирование единого облика населенных пунктов, входящих в состав округа;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2) организация мероприятий по благоустройству общественных территорий;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3) организация мероприятий по благоустройству дворовых территорий МКД;</w:t>
      </w:r>
    </w:p>
    <w:p w:rsidR="00DA35D2" w:rsidRPr="00275D8D" w:rsidRDefault="00DA35D2" w:rsidP="00DA35D2">
      <w:pPr>
        <w:jc w:val="both"/>
        <w:rPr>
          <w:rFonts w:eastAsia="Calibri"/>
          <w:sz w:val="24"/>
          <w:szCs w:val="24"/>
        </w:rPr>
      </w:pPr>
    </w:p>
    <w:p w:rsidR="00DA35D2" w:rsidRPr="00275D8D" w:rsidRDefault="00DA35D2" w:rsidP="00DA35D2">
      <w:pPr>
        <w:numPr>
          <w:ilvl w:val="0"/>
          <w:numId w:val="1"/>
        </w:numPr>
        <w:spacing w:after="200" w:line="276" w:lineRule="auto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Срок реализации Программы.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Реализация Программы предусмотрена на 20</w:t>
      </w:r>
      <w:r>
        <w:rPr>
          <w:sz w:val="24"/>
          <w:szCs w:val="24"/>
        </w:rPr>
        <w:t>22 - 2024</w:t>
      </w:r>
      <w:r w:rsidRPr="00275D8D">
        <w:rPr>
          <w:sz w:val="24"/>
          <w:szCs w:val="24"/>
        </w:rPr>
        <w:t xml:space="preserve"> годы без выделения этапов.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</w:p>
    <w:p w:rsidR="00DA35D2" w:rsidRPr="00275D8D" w:rsidRDefault="00DA35D2" w:rsidP="00DA35D2">
      <w:pPr>
        <w:numPr>
          <w:ilvl w:val="0"/>
          <w:numId w:val="1"/>
        </w:numPr>
        <w:spacing w:after="200" w:line="276" w:lineRule="auto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Перечень мероприятий Программы.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Перечень мероприятий Программы, содержащий перечень общественных территорий, подлежащих благоустройству в 20</w:t>
      </w:r>
      <w:r>
        <w:rPr>
          <w:sz w:val="24"/>
          <w:szCs w:val="24"/>
        </w:rPr>
        <w:t>22-2024</w:t>
      </w:r>
      <w:r w:rsidRPr="00275D8D">
        <w:rPr>
          <w:sz w:val="24"/>
          <w:szCs w:val="24"/>
        </w:rPr>
        <w:t xml:space="preserve"> годах согласно приложения 1, планируемых к выполнению и адресный перечень многоквартирных домов, дворовые территории которых были отобраны на 20</w:t>
      </w:r>
      <w:r>
        <w:rPr>
          <w:sz w:val="24"/>
          <w:szCs w:val="24"/>
        </w:rPr>
        <w:t>22-2024</w:t>
      </w:r>
      <w:r w:rsidRPr="00275D8D">
        <w:rPr>
          <w:sz w:val="24"/>
          <w:szCs w:val="24"/>
        </w:rPr>
        <w:t xml:space="preserve"> годы, представлен в приложении № 2 к Программе. При утверждении меньших лимитов, благоустройство территорий будет осуществляться в хронологической последовательности.</w:t>
      </w: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numPr>
          <w:ilvl w:val="0"/>
          <w:numId w:val="1"/>
        </w:numPr>
        <w:spacing w:after="200" w:line="276" w:lineRule="auto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Механизм реализации Программы.</w:t>
      </w:r>
    </w:p>
    <w:p w:rsidR="00DA35D2" w:rsidRPr="00275D8D" w:rsidRDefault="00DA35D2" w:rsidP="00DA35D2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75D8D">
        <w:t>Реализация Программы осуществляется в соответствии с нормативными правовыми актами администрации Кочевского муниципального округа, разработанными в целях обеспечения реализации на территории поселения приоритетного проекта «Формирование комфортной городской среды», Федерального закона от 06.10.2003 года № 131-ФЗ «Об общих принципах организации местного самоуправления в Российской Федерации», постановления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 Федерации и муниципальных программ формирования современной городской среды» (в редакции  постановления  Правительства Российской Федерации от 28.04.2017 № 511), ,  приказа  Министерства строительства и жилищно-коммунального хозяйства Российской Федерации от  06.04.2017 г.  № 691/пр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</w:t>
      </w:r>
      <w:r>
        <w:t>й городской среды» на 2022-2024</w:t>
      </w:r>
      <w:r w:rsidRPr="00275D8D">
        <w:t xml:space="preserve"> годы».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Перечень объектов благоустройства территории округа формируется из предложений заинтересованных лиц о включении общественных и дворовых территорий МКД в Программу путем реализации следующих этапов: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1) проведения общественного обсуждения проекта Программы;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2) рассмотрения и оценки предложений заинтересованных лиц на включение в адресный перечень дворовых территорий в Программу;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3)  рассмотрения и оценки предложений граждан, организаций на включение в адресный перечень общественных территорий в Программу;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4) проведения общественного обсуждения с заинтересованными лицами и утверждения дизайн - проектов благоустройства дворовых территорий, включенных в Программу.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Разработчиком и исполнителем Программы является администрация Кочевского муниципального округа, управление капитального строительства и дорожного хозяйства администрации Кочевского муниципального округа.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Исполнитель осуществляет: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прием заявок на участие в отборе общественных территорий для включения в адресный перечень общественных территорий;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прием заявок на участие в отборе дворовых территорий МКД для включения в адресный перечень дворовых территорий МКД;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lastRenderedPageBreak/>
        <w:t>Исполнитель мероприятий Программы несет ответственность за качественное и своевременное их выполнение, целевое и рациональное использование средств, предусмотренных Программой, своевременное информирование населения о реализации Программы.</w:t>
      </w:r>
    </w:p>
    <w:p w:rsidR="00DA35D2" w:rsidRPr="00275D8D" w:rsidRDefault="00DA35D2" w:rsidP="00DA35D2">
      <w:pPr>
        <w:ind w:firstLine="708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 xml:space="preserve">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осуществляет контроль надлежащего исполнения подрядчиками обязательств по муниципальным контрактам. Отбор подрядных организаций осуществляется в порядке, установленном Федеральным законом от 05 апреля 2013 г. № 44-ФЗ «О контрактной системе в сфере закупок товаров, работ, услуг для обеспечения государственный и муниципальных нужд».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При реализации мероприятий Программы будет синхронизирована деятельность предприятий, обеспечивающих благоустройство населенных пунктов и предприятий, имеющих на балансе инженерные сети коммунальной инфраструктуры, что позволит исключить случаи раскопки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DA35D2" w:rsidRPr="00275D8D" w:rsidRDefault="00DA35D2" w:rsidP="00DA35D2">
      <w:pPr>
        <w:ind w:firstLine="708"/>
        <w:jc w:val="both"/>
        <w:rPr>
          <w:color w:val="000000"/>
          <w:sz w:val="24"/>
          <w:szCs w:val="24"/>
        </w:rPr>
      </w:pPr>
    </w:p>
    <w:p w:rsidR="00DA35D2" w:rsidRPr="00275D8D" w:rsidRDefault="00DA35D2" w:rsidP="00DA35D2">
      <w:pPr>
        <w:ind w:firstLine="708"/>
        <w:jc w:val="center"/>
        <w:rPr>
          <w:b/>
          <w:bCs/>
          <w:color w:val="000000"/>
          <w:sz w:val="24"/>
          <w:szCs w:val="24"/>
        </w:rPr>
      </w:pPr>
      <w:r w:rsidRPr="00275D8D">
        <w:rPr>
          <w:b/>
          <w:bCs/>
          <w:color w:val="000000"/>
          <w:sz w:val="24"/>
          <w:szCs w:val="24"/>
        </w:rPr>
        <w:t>6. Формы и порядок участия заинтересованных лиц в реализации мероприятий по благоустройству.</w:t>
      </w:r>
    </w:p>
    <w:p w:rsidR="00DA35D2" w:rsidRPr="00275D8D" w:rsidRDefault="00DA35D2" w:rsidP="00DA35D2">
      <w:pPr>
        <w:ind w:firstLine="708"/>
        <w:jc w:val="center"/>
        <w:rPr>
          <w:b/>
          <w:bCs/>
          <w:color w:val="000000"/>
          <w:sz w:val="24"/>
          <w:szCs w:val="24"/>
        </w:rPr>
      </w:pPr>
    </w:p>
    <w:p w:rsidR="00DA35D2" w:rsidRPr="00275D8D" w:rsidRDefault="00DA35D2" w:rsidP="00DA35D2">
      <w:pPr>
        <w:ind w:firstLine="708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Реализация мероприятий по благоустройству дворовых территорий многоквартирных домов предусматривает участие заинтересованных лиц.</w:t>
      </w:r>
    </w:p>
    <w:p w:rsidR="00DA35D2" w:rsidRPr="00275D8D" w:rsidRDefault="00DA35D2" w:rsidP="00DA35D2">
      <w:pPr>
        <w:ind w:firstLine="709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Под заинтересованными лицами понимаются собственники помещений в многоквартирных домах и собственники иных зданий и сооружений, расположенных в границах дворовой территории, подлежащей благоустройству.</w:t>
      </w:r>
    </w:p>
    <w:p w:rsidR="00DA35D2" w:rsidRPr="00275D8D" w:rsidRDefault="00DA35D2" w:rsidP="00DA35D2">
      <w:pPr>
        <w:ind w:firstLine="708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 xml:space="preserve">Участие заинтересованных лиц в реализации мероприятий по благоустройству дворовых территорий, включенных в </w:t>
      </w:r>
      <w:r>
        <w:rPr>
          <w:color w:val="000000"/>
          <w:sz w:val="24"/>
          <w:szCs w:val="24"/>
        </w:rPr>
        <w:t>Программу, в 2022-2024</w:t>
      </w:r>
      <w:r w:rsidRPr="00275D8D">
        <w:rPr>
          <w:color w:val="000000"/>
          <w:sz w:val="24"/>
          <w:szCs w:val="24"/>
        </w:rPr>
        <w:t xml:space="preserve"> годах предусмотрено в соответствии с государственной программой Пермского края формирования комфортной городской среды в рамках дополнительного перечня работ и предполагает следующие формы:</w:t>
      </w:r>
    </w:p>
    <w:p w:rsidR="00DA35D2" w:rsidRPr="00275D8D" w:rsidRDefault="00DA35D2" w:rsidP="00DA35D2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финансовое;</w:t>
      </w:r>
    </w:p>
    <w:p w:rsidR="00DA35D2" w:rsidRPr="00275D8D" w:rsidRDefault="00DA35D2" w:rsidP="00DA35D2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трудовое.</w:t>
      </w:r>
    </w:p>
    <w:p w:rsidR="00DA35D2" w:rsidRPr="00275D8D" w:rsidRDefault="00DA35D2" w:rsidP="00DA35D2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 и организуемая в качестве трудового участия заинтересованных лиц в выполнении дополнительного перечня работ по благоустройству дворовых территорий. Например: подготовка дворовой территории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 предоставление строительных материалов, техники; обеспечение благоприятных условий для работы подрядной организации, выполняющей работы, и для ее работников.</w:t>
      </w:r>
    </w:p>
    <w:p w:rsidR="00DA35D2" w:rsidRPr="00275D8D" w:rsidRDefault="00DA35D2" w:rsidP="00DA35D2">
      <w:pPr>
        <w:ind w:firstLine="709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 xml:space="preserve">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документально. </w:t>
      </w:r>
    </w:p>
    <w:p w:rsidR="00DA35D2" w:rsidRPr="00275D8D" w:rsidRDefault="00DA35D2" w:rsidP="00DA35D2">
      <w:pPr>
        <w:ind w:firstLine="709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 xml:space="preserve">В качестве документов, подтверждающих трудовое участие, могут быть представлены отчеты подрядных организаций о выполнении работ, включающие информацию о проведении мероприятий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При этом, рекомендуется в качестве </w:t>
      </w:r>
      <w:r w:rsidRPr="00275D8D">
        <w:rPr>
          <w:color w:val="000000"/>
          <w:sz w:val="24"/>
          <w:szCs w:val="24"/>
        </w:rPr>
        <w:lastRenderedPageBreak/>
        <w:t>приложения к такому отчету представлять фото - и видеоматериалы, подтверждающие проведение мероприятий с трудовым участием заинтересованных лиц.</w:t>
      </w:r>
    </w:p>
    <w:p w:rsidR="00DA35D2" w:rsidRPr="00275D8D" w:rsidRDefault="00DA35D2" w:rsidP="00DA35D2">
      <w:pPr>
        <w:ind w:firstLine="709"/>
        <w:jc w:val="both"/>
        <w:rPr>
          <w:color w:val="000000"/>
          <w:sz w:val="24"/>
          <w:szCs w:val="24"/>
        </w:rPr>
      </w:pPr>
      <w:r w:rsidRPr="00275D8D">
        <w:rPr>
          <w:color w:val="000000"/>
          <w:sz w:val="24"/>
          <w:szCs w:val="24"/>
        </w:rPr>
        <w:t>Документы, подтверждающие трудовое участие, представляются в общественную комиссию не позднее десяти дней со дня окончания работ, выполняемых заинтересованными лицами.</w:t>
      </w:r>
    </w:p>
    <w:p w:rsidR="00DA35D2" w:rsidRPr="00275D8D" w:rsidRDefault="00DA35D2" w:rsidP="00DA35D2">
      <w:pPr>
        <w:ind w:firstLine="709"/>
        <w:jc w:val="both"/>
        <w:rPr>
          <w:color w:val="000000"/>
          <w:sz w:val="24"/>
          <w:szCs w:val="24"/>
        </w:rPr>
      </w:pPr>
    </w:p>
    <w:p w:rsidR="00DA35D2" w:rsidRPr="00275D8D" w:rsidRDefault="00DA35D2" w:rsidP="00DA35D2">
      <w:pPr>
        <w:spacing w:after="200" w:line="276" w:lineRule="auto"/>
        <w:ind w:left="720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7. Прогноз ожидаемых результатов реализации Программы.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В результате реализации программных мероприятий к каждой дворовой территории, включенной в муниципальную программу, планируется применить индивидуальную технологию производства восстановительных и ремонтных работ. Проведение работ по благоустройству территорий, прилегающих к многоквартирным жилым домам, обеспечит более комфортные условия проживания населения поселения, безопасность движения пешеходов и транспортных средств, в том числе беспрепятственный проезд скорой помощи и другой спецтехники по дворовым территориям многоквартирных домов.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В результате реализации мероприятий, предусмотренных муниципальной программой, планируется: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повышение уровня благоустройства общественных и дворовых территорий;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повышение безопасности движения пешеходов и транспортных средств на придомовых территориях и проездах к дворовым территориям многоквартирных домов.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- повышение комфортности проживания населения округа.</w:t>
      </w: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spacing w:after="200" w:line="276" w:lineRule="auto"/>
        <w:ind w:left="720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8. Объем средств, необходимых на реализацию Программы.</w:t>
      </w:r>
    </w:p>
    <w:p w:rsidR="00DA35D2" w:rsidRPr="00275D8D" w:rsidRDefault="00DA35D2" w:rsidP="00DA35D2">
      <w:pPr>
        <w:ind w:firstLine="708"/>
        <w:jc w:val="both"/>
        <w:rPr>
          <w:rFonts w:eastAsiaTheme="minorEastAsia"/>
          <w:sz w:val="24"/>
          <w:szCs w:val="24"/>
        </w:rPr>
      </w:pPr>
      <w:r w:rsidRPr="00275D8D">
        <w:rPr>
          <w:rFonts w:eastAsiaTheme="minorEastAsia"/>
          <w:sz w:val="24"/>
          <w:szCs w:val="24"/>
        </w:rPr>
        <w:t>Финансировани</w:t>
      </w:r>
      <w:r>
        <w:rPr>
          <w:rFonts w:eastAsiaTheme="minorEastAsia"/>
          <w:sz w:val="24"/>
          <w:szCs w:val="24"/>
        </w:rPr>
        <w:t>е Муниципальной программы в 2022</w:t>
      </w:r>
      <w:r w:rsidRPr="00275D8D">
        <w:rPr>
          <w:rFonts w:eastAsiaTheme="minorEastAsia"/>
          <w:sz w:val="24"/>
          <w:szCs w:val="24"/>
        </w:rPr>
        <w:t xml:space="preserve"> – 202</w:t>
      </w:r>
      <w:r>
        <w:rPr>
          <w:rFonts w:eastAsiaTheme="minorEastAsia"/>
          <w:sz w:val="24"/>
          <w:szCs w:val="24"/>
        </w:rPr>
        <w:t>4</w:t>
      </w:r>
      <w:r w:rsidRPr="00275D8D">
        <w:rPr>
          <w:rFonts w:eastAsiaTheme="minorEastAsia"/>
          <w:sz w:val="24"/>
          <w:szCs w:val="24"/>
        </w:rPr>
        <w:t xml:space="preserve"> годах предусмотрено в размере </w:t>
      </w:r>
      <w:r>
        <w:rPr>
          <w:rFonts w:eastAsiaTheme="minorEastAsia"/>
          <w:sz w:val="24"/>
          <w:szCs w:val="24"/>
        </w:rPr>
        <w:t>16 866,09</w:t>
      </w:r>
      <w:r w:rsidRPr="00275D8D">
        <w:rPr>
          <w:rFonts w:eastAsiaTheme="minorEastAsia"/>
          <w:sz w:val="24"/>
          <w:szCs w:val="24"/>
        </w:rPr>
        <w:t xml:space="preserve"> тыс. руб., из них: за счет средств федерального бюджета – </w:t>
      </w:r>
      <w:r>
        <w:rPr>
          <w:rFonts w:eastAsiaTheme="minorEastAsia"/>
          <w:sz w:val="24"/>
          <w:szCs w:val="24"/>
        </w:rPr>
        <w:t>10 583,86</w:t>
      </w:r>
      <w:r w:rsidRPr="00275D8D">
        <w:rPr>
          <w:rFonts w:eastAsiaTheme="minorEastAsia"/>
          <w:sz w:val="24"/>
          <w:szCs w:val="24"/>
        </w:rPr>
        <w:t xml:space="preserve"> тыс. руб., средств бюджета Пермского края – </w:t>
      </w:r>
      <w:r>
        <w:rPr>
          <w:rFonts w:eastAsiaTheme="minorEastAsia"/>
          <w:sz w:val="24"/>
          <w:szCs w:val="24"/>
        </w:rPr>
        <w:t>4 595,63</w:t>
      </w:r>
      <w:r w:rsidRPr="00275D8D">
        <w:rPr>
          <w:rFonts w:eastAsiaTheme="minorEastAsia"/>
          <w:sz w:val="24"/>
          <w:szCs w:val="24"/>
        </w:rPr>
        <w:t xml:space="preserve"> тыс. руб.,  средств бюджета Кочевского муниципального  округа </w:t>
      </w:r>
      <w:r>
        <w:rPr>
          <w:rFonts w:eastAsiaTheme="minorEastAsia"/>
          <w:sz w:val="24"/>
          <w:szCs w:val="24"/>
        </w:rPr>
        <w:t>1 686,60</w:t>
      </w:r>
      <w:r w:rsidRPr="00275D8D">
        <w:rPr>
          <w:rFonts w:eastAsiaTheme="minorEastAsia"/>
          <w:sz w:val="24"/>
          <w:szCs w:val="24"/>
        </w:rPr>
        <w:t xml:space="preserve"> тыс. рублей</w:t>
      </w:r>
      <w:r w:rsidRPr="00275D8D">
        <w:rPr>
          <w:sz w:val="24"/>
          <w:szCs w:val="24"/>
        </w:rPr>
        <w:t xml:space="preserve">. </w:t>
      </w:r>
      <w:r>
        <w:rPr>
          <w:sz w:val="24"/>
          <w:szCs w:val="24"/>
        </w:rPr>
        <w:t>согласно приложения 3.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Объем финансирования Муниципальной программы подлежит ежегодному уточнению в пределах средств, предусмотренных в бюджетах всех уровней.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</w:p>
    <w:p w:rsidR="00DA35D2" w:rsidRPr="00275D8D" w:rsidRDefault="00DA35D2" w:rsidP="00DA35D2">
      <w:pPr>
        <w:pStyle w:val="4"/>
        <w:spacing w:before="0" w:after="200" w:line="276" w:lineRule="auto"/>
        <w:ind w:left="420"/>
        <w:jc w:val="center"/>
        <w:rPr>
          <w:rFonts w:ascii="Times New Roman" w:hAnsi="Times New Roman"/>
          <w:bCs w:val="0"/>
          <w:sz w:val="24"/>
          <w:szCs w:val="24"/>
        </w:rPr>
      </w:pPr>
      <w:r w:rsidRPr="00275D8D">
        <w:rPr>
          <w:rFonts w:ascii="Times New Roman" w:hAnsi="Times New Roman"/>
          <w:bCs w:val="0"/>
          <w:sz w:val="24"/>
          <w:szCs w:val="24"/>
        </w:rPr>
        <w:t>9. Анализ рисков Программы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Реализация Программы сопряжена с определенными рисками, среди которых можно выделить следующие: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 финансово-экономические риски;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 социальные риски;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 управленческие риски;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 изменение федерального и регионального законодательства;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 природно-климатические факторы.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Финансово-экономические риски связаны с незапланированным сокращением в ходе реализации Программы предусмотренных объемов финансирования.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Социальные риски могут быть связаны с отсутствием заявок на благоустройство дворовых территорий многоквартирных домов и низкой социальной активностью населения в выборе муниципальной территории общего пользования, приоритетной для благоустройства, а также видов работ и согласовании проектных решений.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Управленческие риски связаны с неэффективным управлением реализацией Программы, низким качеством межведомственного взаимодействия, недостаточным контролем за реализацией Программы.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lastRenderedPageBreak/>
        <w:t xml:space="preserve">Основными мерами управления и минимизации влияния указанных рисков на достижение целей Программы являются: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регулярный мониторинг реализации мероприятий Программы;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открытость и подотчетность;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методическое и экспертно-аналитическое сопровождение;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информационное сопровождение и общественные коммуникации;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-  создание общественной комиссии из представителей органов местного самоуправления, политических партий и движений, общественных организаций, осуществляющей обсуждение мероприятий по благоустройству территорий, которые войдут в муниципальную программу, проведение комиссионной оценки предложений заинтересованных лиц, а также осуществление контроля за реализацией Программы после ее утверждения. 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 и корректировку предусмотренных программой мероприятий. </w:t>
      </w:r>
    </w:p>
    <w:p w:rsidR="00DA35D2" w:rsidRPr="00275D8D" w:rsidRDefault="00DA35D2" w:rsidP="00DA35D2">
      <w:pPr>
        <w:jc w:val="both"/>
        <w:rPr>
          <w:sz w:val="24"/>
          <w:szCs w:val="24"/>
        </w:rPr>
      </w:pPr>
    </w:p>
    <w:p w:rsidR="00DA35D2" w:rsidRPr="00275D8D" w:rsidRDefault="00DA35D2" w:rsidP="00DA35D2">
      <w:pPr>
        <w:spacing w:after="200" w:line="276" w:lineRule="auto"/>
        <w:ind w:left="720"/>
        <w:jc w:val="center"/>
        <w:rPr>
          <w:rFonts w:eastAsiaTheme="minorEastAsia"/>
          <w:b/>
          <w:bCs/>
          <w:sz w:val="24"/>
          <w:szCs w:val="24"/>
        </w:rPr>
      </w:pPr>
      <w:r w:rsidRPr="00275D8D">
        <w:rPr>
          <w:rFonts w:eastAsiaTheme="minorEastAsia"/>
          <w:b/>
          <w:bCs/>
          <w:sz w:val="24"/>
          <w:szCs w:val="24"/>
        </w:rPr>
        <w:t>10. Ожидаемый социально-экономический эффект и критерии оценки выполнения Программы.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Ожидаемый социально-экономический эффект: 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  <w:r w:rsidRPr="00275D8D">
        <w:rPr>
          <w:sz w:val="24"/>
          <w:szCs w:val="24"/>
        </w:rPr>
        <w:t>Прогнозируемые конечные результаты реализации Программы предусматривают повышение уровня благоустройства территории округа путем достижения следующих результатов:</w:t>
      </w:r>
    </w:p>
    <w:p w:rsidR="00DA35D2" w:rsidRPr="00275D8D" w:rsidRDefault="00DA35D2" w:rsidP="00DA35D2">
      <w:pPr>
        <w:ind w:firstLine="709"/>
        <w:jc w:val="both"/>
        <w:rPr>
          <w:sz w:val="24"/>
          <w:szCs w:val="24"/>
        </w:rPr>
      </w:pPr>
      <w:r w:rsidRPr="00275D8D">
        <w:rPr>
          <w:sz w:val="24"/>
          <w:szCs w:val="24"/>
        </w:rPr>
        <w:t xml:space="preserve">1) количество благоустроенных территорий общего пользования, </w:t>
      </w:r>
      <w:r w:rsidRPr="00275D8D">
        <w:rPr>
          <w:rFonts w:eastAsia="Calibri"/>
          <w:sz w:val="24"/>
          <w:szCs w:val="24"/>
        </w:rPr>
        <w:t>согласно поступившим заявкам</w:t>
      </w:r>
      <w:r w:rsidRPr="00275D8D">
        <w:rPr>
          <w:sz w:val="24"/>
          <w:szCs w:val="24"/>
        </w:rPr>
        <w:t xml:space="preserve"> – не менее 3 ед.;</w:t>
      </w:r>
    </w:p>
    <w:p w:rsidR="00DA35D2" w:rsidRPr="00275D8D" w:rsidRDefault="00DA35D2" w:rsidP="00DA35D2">
      <w:pPr>
        <w:ind w:firstLine="708"/>
        <w:jc w:val="both"/>
        <w:rPr>
          <w:sz w:val="24"/>
          <w:szCs w:val="24"/>
        </w:rPr>
      </w:pPr>
    </w:p>
    <w:p w:rsidR="00DA35D2" w:rsidRPr="003A4C75" w:rsidRDefault="00DA35D2" w:rsidP="00DA35D2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eastAsia="Calibri" w:hAnsi="Calibri" w:cs="Calibri"/>
        </w:rPr>
        <w:sectPr w:rsidR="00DA35D2" w:rsidRPr="003A4C75" w:rsidSect="00DA35D2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53462" w:rsidRDefault="00DA35D2" w:rsidP="00DA35D2">
      <w:pPr>
        <w:jc w:val="right"/>
        <w:rPr>
          <w:rFonts w:eastAsia="Calibri"/>
          <w:szCs w:val="28"/>
        </w:rPr>
        <w:sectPr w:rsidR="00C53462" w:rsidSect="00482A25">
          <w:footerReference w:type="default" r:id="rId9"/>
          <w:pgSz w:w="11906" w:h="16838" w:code="9"/>
          <w:pgMar w:top="1134" w:right="567" w:bottom="1134" w:left="1701" w:header="720" w:footer="720" w:gutter="0"/>
          <w:cols w:space="708"/>
          <w:docGrid w:linePitch="360"/>
        </w:sectPr>
      </w:pPr>
      <w:r w:rsidRPr="003A4C75">
        <w:rPr>
          <w:rFonts w:eastAsia="Calibri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</w:p>
    <w:p w:rsidR="00DA35D2" w:rsidRPr="00140BB0" w:rsidRDefault="00DA35D2" w:rsidP="00DA35D2">
      <w:pPr>
        <w:jc w:val="right"/>
        <w:rPr>
          <w:rFonts w:eastAsia="Calibri"/>
          <w:sz w:val="24"/>
          <w:szCs w:val="24"/>
        </w:rPr>
      </w:pPr>
      <w:r w:rsidRPr="00140BB0">
        <w:rPr>
          <w:rFonts w:eastAsia="Calibri"/>
          <w:sz w:val="24"/>
          <w:szCs w:val="24"/>
        </w:rPr>
        <w:lastRenderedPageBreak/>
        <w:t xml:space="preserve">Приложение 1 </w:t>
      </w:r>
    </w:p>
    <w:p w:rsidR="00DA35D2" w:rsidRPr="00140BB0" w:rsidRDefault="00DA35D2" w:rsidP="00DA35D2">
      <w:pPr>
        <w:jc w:val="right"/>
        <w:rPr>
          <w:rFonts w:eastAsia="Calibri"/>
          <w:sz w:val="24"/>
          <w:szCs w:val="24"/>
        </w:rPr>
      </w:pPr>
      <w:r w:rsidRPr="00140BB0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к Программе                                                                        </w:t>
      </w:r>
    </w:p>
    <w:p w:rsidR="00DA35D2" w:rsidRPr="003A4C75" w:rsidRDefault="00DA35D2" w:rsidP="00DA35D2">
      <w:pPr>
        <w:jc w:val="center"/>
        <w:rPr>
          <w:rFonts w:eastAsia="Calibri"/>
          <w:szCs w:val="28"/>
        </w:rPr>
      </w:pPr>
      <w:r w:rsidRPr="003A4C75">
        <w:rPr>
          <w:rFonts w:eastAsia="Calibri"/>
          <w:szCs w:val="28"/>
        </w:rPr>
        <w:t xml:space="preserve">                    </w:t>
      </w:r>
    </w:p>
    <w:p w:rsidR="00DA35D2" w:rsidRPr="00323987" w:rsidRDefault="00DA35D2" w:rsidP="00DA35D2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323987">
        <w:rPr>
          <w:rFonts w:eastAsia="Calibri"/>
          <w:b/>
          <w:sz w:val="24"/>
          <w:szCs w:val="24"/>
        </w:rPr>
        <w:t>Адресный перечень общественных территорий в с. Кочево</w:t>
      </w:r>
    </w:p>
    <w:p w:rsidR="00DA35D2" w:rsidRPr="00275D8D" w:rsidRDefault="00DA35D2" w:rsidP="00DA35D2">
      <w:pPr>
        <w:pStyle w:val="ae"/>
        <w:numPr>
          <w:ilvl w:val="0"/>
          <w:numId w:val="4"/>
        </w:numPr>
        <w:spacing w:after="200" w:line="276" w:lineRule="auto"/>
        <w:jc w:val="center"/>
        <w:rPr>
          <w:rFonts w:ascii="Times New Roman" w:eastAsia="Calibri" w:hAnsi="Times New Roman"/>
        </w:rPr>
      </w:pPr>
      <w:r w:rsidRPr="00275D8D">
        <w:rPr>
          <w:rFonts w:ascii="Times New Roman" w:eastAsia="Calibri" w:hAnsi="Times New Roman"/>
        </w:rPr>
        <w:t>Перечень и ресурсное обеспечение мероприятий по благоустройству общественных территорий</w:t>
      </w:r>
      <w:r>
        <w:rPr>
          <w:rFonts w:ascii="Times New Roman" w:eastAsia="Calibri" w:hAnsi="Times New Roman"/>
        </w:rPr>
        <w:t xml:space="preserve"> в 2022-2023</w:t>
      </w:r>
      <w:r w:rsidRPr="00275D8D">
        <w:rPr>
          <w:rFonts w:ascii="Times New Roman" w:eastAsia="Calibri" w:hAnsi="Times New Roman"/>
        </w:rPr>
        <w:t xml:space="preserve"> годы</w:t>
      </w:r>
      <w:r>
        <w:rPr>
          <w:rFonts w:ascii="Times New Roman" w:eastAsia="Calibri" w:hAnsi="Times New Roman"/>
        </w:rPr>
        <w:t xml:space="preserve"> реализуемых по программе «Формирование современной городской среды»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272"/>
        <w:gridCol w:w="1918"/>
        <w:gridCol w:w="1858"/>
        <w:gridCol w:w="1225"/>
        <w:gridCol w:w="1641"/>
        <w:gridCol w:w="1423"/>
        <w:gridCol w:w="1313"/>
        <w:gridCol w:w="1647"/>
        <w:gridCol w:w="1543"/>
      </w:tblGrid>
      <w:tr w:rsidR="00DA35D2" w:rsidTr="00DA35D2">
        <w:tc>
          <w:tcPr>
            <w:tcW w:w="1306" w:type="dxa"/>
          </w:tcPr>
          <w:p w:rsidR="00DA35D2" w:rsidRPr="00E02145" w:rsidRDefault="00DA35D2" w:rsidP="00DA35D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</w:p>
        </w:tc>
        <w:tc>
          <w:tcPr>
            <w:tcW w:w="1957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Адресная привязка</w:t>
            </w:r>
          </w:p>
        </w:tc>
        <w:tc>
          <w:tcPr>
            <w:tcW w:w="1896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308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 xml:space="preserve">Объем работ 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(кв. м.)</w:t>
            </w:r>
          </w:p>
        </w:tc>
        <w:tc>
          <w:tcPr>
            <w:tcW w:w="1641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 xml:space="preserve">Объем финансирования 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(тыс. руб.)</w:t>
            </w:r>
          </w:p>
        </w:tc>
        <w:tc>
          <w:tcPr>
            <w:tcW w:w="1423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Средства Федераль</w:t>
            </w: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ного бюджета (тыс. руб.)</w:t>
            </w:r>
          </w:p>
        </w:tc>
        <w:tc>
          <w:tcPr>
            <w:tcW w:w="1345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Средства бюджета Пермского края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(тыс. руб.)</w:t>
            </w:r>
          </w:p>
        </w:tc>
        <w:tc>
          <w:tcPr>
            <w:tcW w:w="1647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Кочевского муниципального округа</w:t>
            </w:r>
            <w:r w:rsidRPr="00E02145">
              <w:rPr>
                <w:rFonts w:ascii="Times New Roman" w:eastAsia="Calibri" w:hAnsi="Times New Roman"/>
                <w:sz w:val="20"/>
                <w:szCs w:val="20"/>
              </w:rPr>
              <w:t xml:space="preserve"> (тыс. руб.)</w:t>
            </w:r>
          </w:p>
        </w:tc>
        <w:tc>
          <w:tcPr>
            <w:tcW w:w="1543" w:type="dxa"/>
          </w:tcPr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Внебюджетные источ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ники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 xml:space="preserve"> (тыс.</w:t>
            </w:r>
          </w:p>
          <w:p w:rsidR="00DA35D2" w:rsidRPr="00E02145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02145">
              <w:rPr>
                <w:rFonts w:ascii="Times New Roman" w:eastAsia="Calibri" w:hAnsi="Times New Roman"/>
                <w:sz w:val="20"/>
                <w:szCs w:val="20"/>
              </w:rPr>
              <w:t>руб.)</w:t>
            </w:r>
          </w:p>
        </w:tc>
      </w:tr>
      <w:tr w:rsidR="00DA35D2" w:rsidTr="00DA35D2">
        <w:trPr>
          <w:trHeight w:val="615"/>
        </w:trPr>
        <w:tc>
          <w:tcPr>
            <w:tcW w:w="1306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2022</w:t>
            </w:r>
          </w:p>
        </w:tc>
        <w:tc>
          <w:tcPr>
            <w:tcW w:w="195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Общественная территория в с. Кочево</w:t>
            </w:r>
          </w:p>
        </w:tc>
        <w:tc>
          <w:tcPr>
            <w:tcW w:w="1896" w:type="dxa"/>
          </w:tcPr>
          <w:p w:rsidR="00DA35D2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 xml:space="preserve">Обустройство набережной р. Аксиновка в </w:t>
            </w:r>
          </w:p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с. Кочево</w:t>
            </w:r>
          </w:p>
        </w:tc>
        <w:tc>
          <w:tcPr>
            <w:tcW w:w="1308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1200</w:t>
            </w:r>
          </w:p>
        </w:tc>
        <w:tc>
          <w:tcPr>
            <w:tcW w:w="1641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5 375,42</w:t>
            </w:r>
          </w:p>
        </w:tc>
        <w:tc>
          <w:tcPr>
            <w:tcW w:w="142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3 401,95</w:t>
            </w:r>
          </w:p>
        </w:tc>
        <w:tc>
          <w:tcPr>
            <w:tcW w:w="1345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1 435,93</w:t>
            </w:r>
          </w:p>
        </w:tc>
        <w:tc>
          <w:tcPr>
            <w:tcW w:w="164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537,54</w:t>
            </w:r>
          </w:p>
        </w:tc>
        <w:tc>
          <w:tcPr>
            <w:tcW w:w="154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0,0</w:t>
            </w:r>
          </w:p>
        </w:tc>
      </w:tr>
      <w:tr w:rsidR="00DA35D2" w:rsidTr="00DA35D2">
        <w:tc>
          <w:tcPr>
            <w:tcW w:w="1306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2023</w:t>
            </w:r>
          </w:p>
        </w:tc>
        <w:tc>
          <w:tcPr>
            <w:tcW w:w="195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Общественная территория в с. Кочево по ул. Трактовая</w:t>
            </w:r>
          </w:p>
        </w:tc>
        <w:tc>
          <w:tcPr>
            <w:tcW w:w="1896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Обустройство сквера Победы</w:t>
            </w:r>
          </w:p>
        </w:tc>
        <w:tc>
          <w:tcPr>
            <w:tcW w:w="1308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1000</w:t>
            </w:r>
          </w:p>
        </w:tc>
        <w:tc>
          <w:tcPr>
            <w:tcW w:w="1641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5 535,34</w:t>
            </w:r>
          </w:p>
        </w:tc>
        <w:tc>
          <w:tcPr>
            <w:tcW w:w="142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3 401,96</w:t>
            </w:r>
          </w:p>
        </w:tc>
        <w:tc>
          <w:tcPr>
            <w:tcW w:w="1345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1 579,85</w:t>
            </w:r>
          </w:p>
        </w:tc>
        <w:tc>
          <w:tcPr>
            <w:tcW w:w="164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553 ,53</w:t>
            </w:r>
          </w:p>
        </w:tc>
        <w:tc>
          <w:tcPr>
            <w:tcW w:w="154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0,0</w:t>
            </w:r>
          </w:p>
        </w:tc>
      </w:tr>
      <w:tr w:rsidR="00DA35D2" w:rsidTr="00DA35D2">
        <w:tc>
          <w:tcPr>
            <w:tcW w:w="1306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</w:p>
        </w:tc>
        <w:tc>
          <w:tcPr>
            <w:tcW w:w="195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140BB0">
              <w:rPr>
                <w:rFonts w:ascii="Times New Roman" w:eastAsia="Calibri" w:hAnsi="Times New Roman"/>
              </w:rPr>
              <w:t>Общественная территория в с. Кочево</w:t>
            </w:r>
          </w:p>
        </w:tc>
        <w:tc>
          <w:tcPr>
            <w:tcW w:w="1896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08" w:type="dxa"/>
          </w:tcPr>
          <w:p w:rsidR="00DA35D2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1000</w:t>
            </w:r>
          </w:p>
        </w:tc>
        <w:tc>
          <w:tcPr>
            <w:tcW w:w="1641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5 955,33</w:t>
            </w:r>
          </w:p>
        </w:tc>
        <w:tc>
          <w:tcPr>
            <w:tcW w:w="142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3 779,95</w:t>
            </w:r>
          </w:p>
        </w:tc>
        <w:tc>
          <w:tcPr>
            <w:tcW w:w="1345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1 579,85</w:t>
            </w:r>
          </w:p>
        </w:tc>
        <w:tc>
          <w:tcPr>
            <w:tcW w:w="1647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595,53</w:t>
            </w:r>
          </w:p>
        </w:tc>
        <w:tc>
          <w:tcPr>
            <w:tcW w:w="1543" w:type="dxa"/>
          </w:tcPr>
          <w:p w:rsidR="00DA35D2" w:rsidRPr="00140BB0" w:rsidRDefault="00DA35D2" w:rsidP="00DA35D2">
            <w:pPr>
              <w:pStyle w:val="ae"/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</w:t>
            </w:r>
          </w:p>
        </w:tc>
      </w:tr>
      <w:tr w:rsidR="00DA35D2" w:rsidTr="00DA35D2">
        <w:tc>
          <w:tcPr>
            <w:tcW w:w="1306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 w:rsidRPr="00275D8D">
              <w:rPr>
                <w:rFonts w:ascii="Times New Roman" w:eastAsia="Calibri" w:hAnsi="Times New Roman"/>
                <w:b/>
              </w:rPr>
              <w:t>ИТОГО</w:t>
            </w:r>
          </w:p>
        </w:tc>
        <w:tc>
          <w:tcPr>
            <w:tcW w:w="1957" w:type="dxa"/>
          </w:tcPr>
          <w:p w:rsidR="00DA35D2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DA35D2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DA35D2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16 866,09</w:t>
            </w:r>
          </w:p>
        </w:tc>
        <w:tc>
          <w:tcPr>
            <w:tcW w:w="1423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10 583,86</w:t>
            </w:r>
          </w:p>
        </w:tc>
        <w:tc>
          <w:tcPr>
            <w:tcW w:w="1345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4 595,63</w:t>
            </w:r>
          </w:p>
        </w:tc>
        <w:tc>
          <w:tcPr>
            <w:tcW w:w="1647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1 686,60</w:t>
            </w:r>
          </w:p>
        </w:tc>
        <w:tc>
          <w:tcPr>
            <w:tcW w:w="1543" w:type="dxa"/>
          </w:tcPr>
          <w:p w:rsidR="00DA35D2" w:rsidRPr="00275D8D" w:rsidRDefault="00DA35D2" w:rsidP="00DA35D2">
            <w:pPr>
              <w:pStyle w:val="ae"/>
              <w:spacing w:after="200" w:line="276" w:lineRule="auto"/>
              <w:ind w:left="0"/>
              <w:rPr>
                <w:rFonts w:ascii="Times New Roman" w:eastAsia="Calibri" w:hAnsi="Times New Roman"/>
                <w:b/>
              </w:rPr>
            </w:pPr>
            <w:r w:rsidRPr="00275D8D">
              <w:rPr>
                <w:rFonts w:ascii="Times New Roman" w:eastAsia="Calibri" w:hAnsi="Times New Roman"/>
                <w:b/>
              </w:rPr>
              <w:t>0,0</w:t>
            </w:r>
          </w:p>
        </w:tc>
      </w:tr>
    </w:tbl>
    <w:p w:rsidR="00DA35D2" w:rsidRPr="00461113" w:rsidRDefault="00DA35D2" w:rsidP="00DA35D2">
      <w:pPr>
        <w:pStyle w:val="ae"/>
        <w:spacing w:after="200" w:line="276" w:lineRule="auto"/>
        <w:rPr>
          <w:rFonts w:ascii="Times New Roman" w:eastAsia="Calibri" w:hAnsi="Times New Roman"/>
          <w:sz w:val="28"/>
          <w:szCs w:val="28"/>
        </w:rPr>
      </w:pPr>
    </w:p>
    <w:p w:rsidR="00DA35D2" w:rsidRDefault="00DA35D2" w:rsidP="00DA35D2">
      <w:pPr>
        <w:jc w:val="right"/>
        <w:rPr>
          <w:rFonts w:eastAsia="Calibri"/>
          <w:sz w:val="24"/>
          <w:szCs w:val="24"/>
        </w:rPr>
      </w:pPr>
    </w:p>
    <w:p w:rsidR="00DA35D2" w:rsidRDefault="00DA35D2" w:rsidP="00DA35D2">
      <w:pPr>
        <w:jc w:val="right"/>
        <w:rPr>
          <w:rFonts w:eastAsia="Calibri"/>
          <w:sz w:val="24"/>
          <w:szCs w:val="24"/>
        </w:rPr>
      </w:pPr>
    </w:p>
    <w:p w:rsidR="00DA35D2" w:rsidRDefault="00DA35D2" w:rsidP="00DA35D2">
      <w:pPr>
        <w:jc w:val="right"/>
        <w:rPr>
          <w:rFonts w:eastAsia="Calibri"/>
          <w:sz w:val="24"/>
          <w:szCs w:val="24"/>
        </w:rPr>
      </w:pPr>
    </w:p>
    <w:p w:rsidR="00DA35D2" w:rsidRPr="00275D8D" w:rsidRDefault="00DA35D2" w:rsidP="00DA35D2">
      <w:pPr>
        <w:jc w:val="right"/>
        <w:rPr>
          <w:rFonts w:eastAsia="Calibri"/>
          <w:sz w:val="24"/>
          <w:szCs w:val="24"/>
        </w:rPr>
      </w:pPr>
      <w:r w:rsidRPr="00275D8D">
        <w:rPr>
          <w:rFonts w:eastAsia="Calibri"/>
          <w:sz w:val="24"/>
          <w:szCs w:val="24"/>
        </w:rPr>
        <w:lastRenderedPageBreak/>
        <w:t>Приложение 2</w:t>
      </w:r>
    </w:p>
    <w:p w:rsidR="00DA35D2" w:rsidRPr="00275D8D" w:rsidRDefault="00DA35D2" w:rsidP="00DA35D2">
      <w:pPr>
        <w:jc w:val="right"/>
        <w:rPr>
          <w:rFonts w:eastAsia="Calibri"/>
          <w:sz w:val="24"/>
          <w:szCs w:val="24"/>
        </w:rPr>
      </w:pPr>
      <w:r w:rsidRPr="00275D8D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к Программе</w:t>
      </w:r>
    </w:p>
    <w:p w:rsidR="00DA35D2" w:rsidRPr="00275D8D" w:rsidRDefault="00DA35D2" w:rsidP="00DA35D2">
      <w:pPr>
        <w:spacing w:after="200" w:line="276" w:lineRule="auto"/>
        <w:rPr>
          <w:rFonts w:eastAsia="Calibri"/>
          <w:sz w:val="24"/>
          <w:szCs w:val="24"/>
        </w:rPr>
      </w:pPr>
    </w:p>
    <w:p w:rsidR="00DA35D2" w:rsidRPr="00275D8D" w:rsidRDefault="00DA35D2" w:rsidP="00DA35D2">
      <w:pPr>
        <w:spacing w:after="200" w:line="276" w:lineRule="auto"/>
        <w:rPr>
          <w:rFonts w:eastAsia="Calibri"/>
          <w:sz w:val="24"/>
          <w:szCs w:val="24"/>
        </w:rPr>
      </w:pPr>
    </w:p>
    <w:p w:rsidR="00DA35D2" w:rsidRPr="00275D8D" w:rsidRDefault="00DA35D2" w:rsidP="00DA35D2">
      <w:pPr>
        <w:spacing w:after="200" w:line="276" w:lineRule="auto"/>
        <w:jc w:val="center"/>
        <w:rPr>
          <w:rFonts w:eastAsia="Calibri"/>
          <w:sz w:val="24"/>
          <w:szCs w:val="24"/>
        </w:rPr>
      </w:pPr>
      <w:r w:rsidRPr="00275D8D">
        <w:rPr>
          <w:rFonts w:eastAsia="Calibri"/>
          <w:sz w:val="24"/>
          <w:szCs w:val="24"/>
        </w:rPr>
        <w:t xml:space="preserve">2. </w:t>
      </w:r>
      <w:r w:rsidRPr="00323987">
        <w:rPr>
          <w:rFonts w:eastAsia="Calibri"/>
          <w:b/>
          <w:sz w:val="24"/>
          <w:szCs w:val="24"/>
        </w:rPr>
        <w:t>Перечень и ресурсное обеспечение мероприятий по благоустройству дворовых территорий многоквартирных домов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870"/>
        <w:gridCol w:w="1350"/>
        <w:gridCol w:w="1721"/>
        <w:gridCol w:w="1237"/>
        <w:gridCol w:w="1926"/>
        <w:gridCol w:w="1664"/>
        <w:gridCol w:w="1331"/>
        <w:gridCol w:w="1933"/>
        <w:gridCol w:w="1808"/>
      </w:tblGrid>
      <w:tr w:rsidR="00DA35D2" w:rsidRPr="00275D8D" w:rsidTr="00DA35D2">
        <w:tc>
          <w:tcPr>
            <w:tcW w:w="856" w:type="dxa"/>
          </w:tcPr>
          <w:p w:rsidR="00DA35D2" w:rsidRPr="00275D8D" w:rsidRDefault="00DA35D2" w:rsidP="00DA35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Год</w:t>
            </w:r>
          </w:p>
        </w:tc>
        <w:tc>
          <w:tcPr>
            <w:tcW w:w="14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Адресная привязка</w:t>
            </w:r>
          </w:p>
        </w:tc>
        <w:tc>
          <w:tcPr>
            <w:tcW w:w="172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9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 xml:space="preserve">Объем работ 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(кв. м.)</w:t>
            </w:r>
          </w:p>
        </w:tc>
        <w:tc>
          <w:tcPr>
            <w:tcW w:w="19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 xml:space="preserve">Объем финансирования 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(тыс. руб.)</w:t>
            </w:r>
          </w:p>
        </w:tc>
        <w:tc>
          <w:tcPr>
            <w:tcW w:w="166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Средства Федерального бюджета (тыс. руб.)</w:t>
            </w:r>
          </w:p>
        </w:tc>
        <w:tc>
          <w:tcPr>
            <w:tcW w:w="1331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Средства бюджета Пермского края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Средства бюджета Кочевского муниципального округа (тыс. руб.)</w:t>
            </w:r>
          </w:p>
        </w:tc>
        <w:tc>
          <w:tcPr>
            <w:tcW w:w="180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Внебюджетные источ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ники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 xml:space="preserve"> (тыс.</w:t>
            </w:r>
          </w:p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руб.)</w:t>
            </w:r>
          </w:p>
        </w:tc>
      </w:tr>
      <w:tr w:rsidR="00DA35D2" w:rsidRPr="00275D8D" w:rsidTr="00DA35D2">
        <w:tc>
          <w:tcPr>
            <w:tcW w:w="856" w:type="dxa"/>
          </w:tcPr>
          <w:p w:rsidR="00DA35D2" w:rsidRPr="00275D8D" w:rsidRDefault="00DA35D2" w:rsidP="00DA35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9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66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331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933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80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</w:tr>
      <w:tr w:rsidR="00DA35D2" w:rsidRPr="00275D8D" w:rsidTr="00DA35D2">
        <w:tc>
          <w:tcPr>
            <w:tcW w:w="856" w:type="dxa"/>
          </w:tcPr>
          <w:p w:rsidR="00DA35D2" w:rsidRPr="00275D8D" w:rsidRDefault="00DA35D2" w:rsidP="00DA35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1926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1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33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08" w:type="dxa"/>
          </w:tcPr>
          <w:p w:rsidR="00DA35D2" w:rsidRPr="00275D8D" w:rsidRDefault="00DA35D2" w:rsidP="00DA35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75D8D">
              <w:rPr>
                <w:rFonts w:ascii="Times New Roman" w:eastAsia="Calibri" w:hAnsi="Times New Roman"/>
                <w:b/>
                <w:sz w:val="24"/>
                <w:szCs w:val="24"/>
              </w:rPr>
              <w:t>0,0</w:t>
            </w:r>
          </w:p>
        </w:tc>
      </w:tr>
    </w:tbl>
    <w:p w:rsidR="00DA35D2" w:rsidRPr="00275D8D" w:rsidRDefault="00DA35D2" w:rsidP="00DA35D2">
      <w:pPr>
        <w:spacing w:after="200" w:line="276" w:lineRule="auto"/>
        <w:jc w:val="center"/>
        <w:rPr>
          <w:rFonts w:eastAsia="Calibri"/>
          <w:sz w:val="24"/>
          <w:szCs w:val="24"/>
        </w:rPr>
      </w:pPr>
    </w:p>
    <w:p w:rsidR="00DA35D2" w:rsidRDefault="00DA35D2" w:rsidP="00DA35D2">
      <w:pPr>
        <w:spacing w:after="200" w:line="276" w:lineRule="auto"/>
        <w:jc w:val="center"/>
        <w:rPr>
          <w:rFonts w:eastAsia="Calibri"/>
          <w:szCs w:val="28"/>
        </w:rPr>
      </w:pPr>
    </w:p>
    <w:p w:rsidR="00DA35D2" w:rsidRPr="003A4C75" w:rsidRDefault="00DA35D2" w:rsidP="00DA35D2">
      <w:pPr>
        <w:spacing w:after="200" w:line="276" w:lineRule="auto"/>
        <w:jc w:val="center"/>
        <w:rPr>
          <w:rFonts w:eastAsia="Calibri"/>
          <w:szCs w:val="28"/>
        </w:rPr>
      </w:pPr>
    </w:p>
    <w:p w:rsidR="00DA35D2" w:rsidRDefault="00DA35D2" w:rsidP="00DA35D2">
      <w:pPr>
        <w:rPr>
          <w:rFonts w:eastAsia="Calibri"/>
          <w:szCs w:val="28"/>
        </w:rPr>
      </w:pPr>
    </w:p>
    <w:p w:rsidR="00DA35D2" w:rsidRDefault="00DA35D2" w:rsidP="00DA35D2">
      <w:pPr>
        <w:rPr>
          <w:rFonts w:eastAsia="Calibri"/>
          <w:szCs w:val="28"/>
        </w:rPr>
      </w:pPr>
    </w:p>
    <w:p w:rsidR="00DA35D2" w:rsidRDefault="00DA35D2" w:rsidP="00DA35D2">
      <w:pPr>
        <w:rPr>
          <w:rFonts w:eastAsia="Calibri"/>
          <w:szCs w:val="28"/>
        </w:rPr>
      </w:pPr>
    </w:p>
    <w:p w:rsidR="00DA35D2" w:rsidRDefault="00DA35D2" w:rsidP="00DA35D2">
      <w:pPr>
        <w:rPr>
          <w:rFonts w:eastAsia="Calibri"/>
          <w:szCs w:val="28"/>
        </w:rPr>
      </w:pPr>
    </w:p>
    <w:tbl>
      <w:tblPr>
        <w:tblpPr w:leftFromText="180" w:rightFromText="180" w:vertAnchor="text" w:tblpX="15347" w:tblpY="-117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A35D2" w:rsidTr="00DA35D2">
        <w:trPr>
          <w:trHeight w:val="688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DA35D2" w:rsidRDefault="00DA35D2" w:rsidP="00DA35D2">
            <w:pPr>
              <w:rPr>
                <w:rFonts w:eastAsia="Calibri"/>
                <w:szCs w:val="28"/>
              </w:rPr>
            </w:pPr>
          </w:p>
        </w:tc>
      </w:tr>
    </w:tbl>
    <w:p w:rsidR="00DA35D2" w:rsidRDefault="00DA35D2" w:rsidP="00DA35D2">
      <w:pPr>
        <w:rPr>
          <w:rFonts w:eastAsia="Calibri"/>
          <w:szCs w:val="28"/>
        </w:rPr>
      </w:pPr>
    </w:p>
    <w:tbl>
      <w:tblPr>
        <w:tblW w:w="158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42"/>
        <w:gridCol w:w="1068"/>
        <w:gridCol w:w="1134"/>
        <w:gridCol w:w="1558"/>
        <w:gridCol w:w="710"/>
        <w:gridCol w:w="1134"/>
        <w:gridCol w:w="236"/>
        <w:gridCol w:w="1323"/>
        <w:gridCol w:w="1826"/>
        <w:gridCol w:w="992"/>
        <w:gridCol w:w="426"/>
        <w:gridCol w:w="17"/>
        <w:gridCol w:w="617"/>
        <w:gridCol w:w="641"/>
        <w:gridCol w:w="301"/>
        <w:gridCol w:w="283"/>
        <w:gridCol w:w="567"/>
        <w:gridCol w:w="709"/>
        <w:gridCol w:w="975"/>
      </w:tblGrid>
      <w:tr w:rsidR="00DA35D2" w:rsidRPr="00A80719" w:rsidTr="00DA35D2">
        <w:trPr>
          <w:trHeight w:val="300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</w:rPr>
            </w:pPr>
            <w:bookmarkStart w:id="1" w:name="RANGE!A1:Q31"/>
            <w:r w:rsidRPr="00A80719">
              <w:rPr>
                <w:rFonts w:ascii="Calibri" w:hAnsi="Calibri"/>
                <w:color w:val="000000"/>
              </w:rPr>
              <w:t> </w:t>
            </w:r>
            <w:bookmarkEnd w:id="1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  <w:szCs w:val="28"/>
              </w:rPr>
            </w:pPr>
            <w:r w:rsidRPr="00A80719">
              <w:rPr>
                <w:rFonts w:ascii="Calibri" w:hAnsi="Calibri"/>
                <w:color w:val="000000"/>
                <w:szCs w:val="28"/>
              </w:rPr>
              <w:t> </w:t>
            </w:r>
          </w:p>
        </w:tc>
        <w:tc>
          <w:tcPr>
            <w:tcW w:w="41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275D8D">
              <w:rPr>
                <w:color w:val="000000"/>
                <w:sz w:val="24"/>
                <w:szCs w:val="24"/>
              </w:rPr>
              <w:t xml:space="preserve">                       Приложение 3 </w:t>
            </w:r>
          </w:p>
          <w:p w:rsidR="00DA35D2" w:rsidRPr="00275D8D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275D8D">
              <w:rPr>
                <w:color w:val="000000"/>
                <w:sz w:val="24"/>
                <w:szCs w:val="24"/>
              </w:rPr>
              <w:t xml:space="preserve">                      к Программе </w:t>
            </w:r>
          </w:p>
        </w:tc>
      </w:tr>
      <w:tr w:rsidR="00DA35D2" w:rsidRPr="00A80719" w:rsidTr="00DA35D2">
        <w:trPr>
          <w:trHeight w:val="420"/>
        </w:trPr>
        <w:tc>
          <w:tcPr>
            <w:tcW w:w="1585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275D8D">
              <w:rPr>
                <w:color w:val="000000"/>
                <w:sz w:val="24"/>
                <w:szCs w:val="24"/>
              </w:rPr>
              <w:t>Сводные финансовые затраты и показатели результативности выполнения Муниципальной программы</w:t>
            </w:r>
          </w:p>
        </w:tc>
      </w:tr>
      <w:tr w:rsidR="00DA35D2" w:rsidRPr="00A80719" w:rsidTr="00DA35D2">
        <w:trPr>
          <w:trHeight w:val="300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4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275D8D">
              <w:rPr>
                <w:color w:val="000000"/>
                <w:sz w:val="24"/>
                <w:szCs w:val="24"/>
              </w:rPr>
              <w:t xml:space="preserve">Муниципальная программа «Формирование современной городской среды муниципального образования </w:t>
            </w:r>
            <w:r w:rsidRPr="00275D8D">
              <w:rPr>
                <w:color w:val="000000"/>
                <w:sz w:val="24"/>
                <w:szCs w:val="24"/>
              </w:rPr>
              <w:br/>
              <w:t>«Кочевский муниципальный округ» на 20</w:t>
            </w:r>
            <w:r>
              <w:rPr>
                <w:color w:val="000000"/>
                <w:sz w:val="24"/>
                <w:szCs w:val="24"/>
              </w:rPr>
              <w:t>22 - 2024</w:t>
            </w:r>
            <w:r w:rsidRPr="00275D8D">
              <w:rPr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275D8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A35D2" w:rsidRPr="00A80719" w:rsidTr="00DA35D2">
        <w:trPr>
          <w:trHeight w:val="315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4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(наименование Программы)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A35D2" w:rsidRPr="00A80719" w:rsidTr="00DA35D2">
        <w:trPr>
          <w:trHeight w:val="255"/>
        </w:trPr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35D2" w:rsidRPr="00A80719" w:rsidRDefault="00DA35D2" w:rsidP="00DA35D2">
            <w:pPr>
              <w:rPr>
                <w:color w:val="000000"/>
                <w:sz w:val="24"/>
                <w:szCs w:val="24"/>
              </w:rPr>
            </w:pPr>
            <w:r w:rsidRPr="00A8071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A35D2" w:rsidRPr="00A80719" w:rsidTr="00DA35D2">
        <w:trPr>
          <w:trHeight w:val="300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Наименование задачи, мероприятий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7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Объем финансирования, (тыс.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80719">
              <w:rPr>
                <w:color w:val="000000"/>
                <w:sz w:val="18"/>
                <w:szCs w:val="18"/>
              </w:rPr>
              <w:t>руб.)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Показатели результативности выполнения программы</w:t>
            </w:r>
          </w:p>
        </w:tc>
      </w:tr>
      <w:tr w:rsidR="00DA35D2" w:rsidRPr="00A80719" w:rsidTr="00DA35D2">
        <w:trPr>
          <w:trHeight w:val="300"/>
        </w:trPr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</w:t>
            </w:r>
            <w:r w:rsidRPr="00A80719">
              <w:rPr>
                <w:color w:val="000000"/>
                <w:sz w:val="18"/>
                <w:szCs w:val="18"/>
              </w:rPr>
              <w:t xml:space="preserve"> изм.</w:t>
            </w:r>
          </w:p>
        </w:tc>
        <w:tc>
          <w:tcPr>
            <w:tcW w:w="6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Базовое значение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План</w:t>
            </w:r>
          </w:p>
        </w:tc>
      </w:tr>
      <w:tr w:rsidR="00DA35D2" w:rsidRPr="00A80719" w:rsidTr="00DA35D2">
        <w:trPr>
          <w:trHeight w:val="1035"/>
        </w:trPr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3</w:t>
            </w:r>
            <w:r w:rsidRPr="00A8071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A8071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  <w:r w:rsidRPr="00A80719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  <w:r w:rsidRPr="00A80719">
              <w:rPr>
                <w:color w:val="000000"/>
                <w:sz w:val="18"/>
                <w:szCs w:val="18"/>
              </w:rPr>
              <w:t xml:space="preserve"> г.</w:t>
            </w:r>
          </w:p>
        </w:tc>
      </w:tr>
      <w:tr w:rsidR="00DA35D2" w:rsidRPr="00A80719" w:rsidTr="00DA35D2">
        <w:trPr>
          <w:trHeight w:val="300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</w:tr>
      <w:tr w:rsidR="00DA35D2" w:rsidRPr="00A80719" w:rsidTr="00DA35D2">
        <w:trPr>
          <w:trHeight w:val="300"/>
        </w:trPr>
        <w:tc>
          <w:tcPr>
            <w:tcW w:w="1585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0719">
              <w:rPr>
                <w:b/>
                <w:bCs/>
                <w:color w:val="000000"/>
                <w:sz w:val="18"/>
                <w:szCs w:val="18"/>
              </w:rPr>
              <w:t>Программа: «Формирование современной городской среды муниципального образования "</w:t>
            </w:r>
            <w:r>
              <w:rPr>
                <w:b/>
                <w:bCs/>
                <w:color w:val="000000"/>
                <w:sz w:val="18"/>
                <w:szCs w:val="18"/>
              </w:rPr>
              <w:t>Кочевский муниципальный округ" на 2022 -2024</w:t>
            </w:r>
            <w:r w:rsidRPr="00A80719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</w:tr>
      <w:tr w:rsidR="00DA35D2" w:rsidRPr="00A80719" w:rsidTr="00DA35D2">
        <w:trPr>
          <w:trHeight w:val="570"/>
        </w:trPr>
        <w:tc>
          <w:tcPr>
            <w:tcW w:w="1585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0719">
              <w:rPr>
                <w:b/>
                <w:bCs/>
                <w:color w:val="000000"/>
                <w:sz w:val="18"/>
                <w:szCs w:val="18"/>
              </w:rPr>
              <w:t xml:space="preserve">Цель Программы: Повышение качества и комфорта городской среды </w:t>
            </w:r>
            <w:r>
              <w:rPr>
                <w:b/>
                <w:bCs/>
                <w:color w:val="000000"/>
                <w:sz w:val="18"/>
                <w:szCs w:val="18"/>
              </w:rPr>
              <w:t>с.Кочево Кочевского муниципального округа</w:t>
            </w:r>
            <w:r w:rsidRPr="00A80719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DA35D2" w:rsidRPr="00A80719" w:rsidTr="00DA35D2">
        <w:trPr>
          <w:trHeight w:val="390"/>
        </w:trPr>
        <w:tc>
          <w:tcPr>
            <w:tcW w:w="1585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  <w:r w:rsidRPr="00A80719">
              <w:rPr>
                <w:b/>
                <w:bCs/>
                <w:color w:val="000000"/>
                <w:sz w:val="18"/>
                <w:szCs w:val="18"/>
              </w:rPr>
              <w:t>Задача № 1:</w:t>
            </w:r>
            <w:r w:rsidRPr="00A80719">
              <w:rPr>
                <w:color w:val="000000"/>
                <w:sz w:val="18"/>
                <w:szCs w:val="18"/>
              </w:rPr>
              <w:t xml:space="preserve"> Формирование комфортной городской среды</w:t>
            </w:r>
          </w:p>
        </w:tc>
      </w:tr>
      <w:tr w:rsidR="00DA35D2" w:rsidRPr="00A80719" w:rsidTr="00DA35D2">
        <w:trPr>
          <w:trHeight w:val="536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  <w:r w:rsidRPr="00A80719">
              <w:rPr>
                <w:b/>
                <w:bCs/>
                <w:color w:val="000000"/>
                <w:sz w:val="18"/>
                <w:szCs w:val="18"/>
              </w:rPr>
              <w:t>Мероприятие №1</w:t>
            </w:r>
            <w:r w:rsidRPr="00A80719">
              <w:rPr>
                <w:color w:val="000000"/>
                <w:sz w:val="18"/>
                <w:szCs w:val="18"/>
              </w:rPr>
              <w:t>: Общественные территории, подлежащие благоустройству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УКС и ДХ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987D33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987D33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1 686,60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537,54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553,53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595,53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Доля благоустроенных общественных территорий</w:t>
            </w:r>
          </w:p>
        </w:tc>
        <w:tc>
          <w:tcPr>
            <w:tcW w:w="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35D2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35D2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35D2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35D2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720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10 583,86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3 401,95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3 401,96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3 779,95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548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4 595,63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1 435,93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1 579,85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1 579,85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A35D2" w:rsidRPr="00A80719" w:rsidTr="00DA35D2">
        <w:trPr>
          <w:trHeight w:val="764"/>
        </w:trPr>
        <w:tc>
          <w:tcPr>
            <w:tcW w:w="13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592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A35D2" w:rsidRPr="00A80719" w:rsidRDefault="00DA35D2" w:rsidP="00DA35D2">
            <w:pPr>
              <w:rPr>
                <w:sz w:val="18"/>
                <w:szCs w:val="18"/>
              </w:rPr>
            </w:pPr>
            <w:r w:rsidRPr="00A80719">
              <w:rPr>
                <w:b/>
                <w:bCs/>
                <w:sz w:val="18"/>
                <w:szCs w:val="18"/>
              </w:rPr>
              <w:t>Мероприятие №2</w:t>
            </w:r>
            <w:r w:rsidRPr="00A80719">
              <w:rPr>
                <w:sz w:val="18"/>
                <w:szCs w:val="18"/>
              </w:rPr>
              <w:t>: Благоустройство дворовых территорий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  <w:r w:rsidRPr="00A8071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  <w:r w:rsidRPr="00A80719">
              <w:rPr>
                <w:sz w:val="18"/>
                <w:szCs w:val="18"/>
              </w:rPr>
              <w:t>Доля благоустроенных дворовых территорий</w:t>
            </w:r>
          </w:p>
        </w:tc>
        <w:tc>
          <w:tcPr>
            <w:tcW w:w="4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  <w:r w:rsidRPr="00A80719">
              <w:rPr>
                <w:sz w:val="18"/>
                <w:szCs w:val="18"/>
              </w:rPr>
              <w:t>%</w:t>
            </w:r>
          </w:p>
        </w:tc>
        <w:tc>
          <w:tcPr>
            <w:tcW w:w="157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660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  <w:r w:rsidRPr="00A8071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rFonts w:ascii="Calibri" w:hAnsi="Calibri"/>
              </w:rPr>
            </w:pPr>
            <w:r w:rsidRPr="00A80719">
              <w:rPr>
                <w:rFonts w:ascii="Calibri" w:hAnsi="Calibri"/>
              </w:rPr>
              <w:t>%</w:t>
            </w: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556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 w:rsidRPr="00A80719">
              <w:rPr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rFonts w:ascii="Calibri" w:hAnsi="Calibri"/>
              </w:rPr>
            </w:pPr>
          </w:p>
        </w:tc>
        <w:tc>
          <w:tcPr>
            <w:tcW w:w="15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5D2" w:rsidRPr="00A80719" w:rsidRDefault="00DA35D2" w:rsidP="00DA35D2">
            <w:pPr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831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  <w:r w:rsidRPr="00A807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5D2" w:rsidRDefault="00DA35D2" w:rsidP="00DA35D2">
            <w:r w:rsidRPr="00D107C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D2" w:rsidRPr="00A80719" w:rsidRDefault="00DA35D2" w:rsidP="00DA35D2">
            <w:pPr>
              <w:jc w:val="center"/>
              <w:rPr>
                <w:rFonts w:ascii="Calibri" w:hAnsi="Calibri"/>
              </w:rPr>
            </w:pPr>
            <w:r w:rsidRPr="00A80719">
              <w:rPr>
                <w:rFonts w:ascii="Calibri" w:hAnsi="Calibri"/>
              </w:rPr>
              <w:t>%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A80719" w:rsidRDefault="00DA35D2" w:rsidP="00DA35D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35D2" w:rsidRPr="00A80719" w:rsidTr="00DA35D2">
        <w:trPr>
          <w:trHeight w:val="45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75D8D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 по Мероприятию №1: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16 866,09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5 375,42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5 535,34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5 955,33</w:t>
            </w:r>
          </w:p>
        </w:tc>
        <w:tc>
          <w:tcPr>
            <w:tcW w:w="5528" w:type="dxa"/>
            <w:gridSpan w:val="10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</w:rPr>
            </w:pPr>
            <w:r w:rsidRPr="00A80719">
              <w:rPr>
                <w:rFonts w:ascii="Calibri" w:hAnsi="Calibri"/>
                <w:color w:val="000000"/>
              </w:rPr>
              <w:t> </w:t>
            </w:r>
          </w:p>
        </w:tc>
      </w:tr>
      <w:tr w:rsidR="00DA35D2" w:rsidRPr="00A80719" w:rsidTr="00DA35D2">
        <w:trPr>
          <w:trHeight w:val="45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75D8D">
              <w:rPr>
                <w:b/>
                <w:bCs/>
                <w:color w:val="000000"/>
                <w:sz w:val="24"/>
                <w:szCs w:val="24"/>
              </w:rPr>
              <w:t>Итого по Мероприятию №2: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75D8D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75D8D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28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</w:rPr>
            </w:pPr>
          </w:p>
        </w:tc>
      </w:tr>
      <w:tr w:rsidR="00DA35D2" w:rsidRPr="00A80719" w:rsidTr="00DA35D2">
        <w:trPr>
          <w:trHeight w:val="46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A35D2" w:rsidRPr="00275D8D" w:rsidRDefault="00DA35D2" w:rsidP="00DA35D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75D8D">
              <w:rPr>
                <w:b/>
                <w:bCs/>
                <w:color w:val="000000"/>
                <w:sz w:val="24"/>
                <w:szCs w:val="24"/>
              </w:rPr>
              <w:t>ВСЕГО ПО ПРОГРАММЕ: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16 866,09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5 375,42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5 535,34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35D2" w:rsidRPr="00275D8D" w:rsidRDefault="00DA35D2" w:rsidP="00DA35D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5 955,33</w:t>
            </w:r>
          </w:p>
        </w:tc>
        <w:tc>
          <w:tcPr>
            <w:tcW w:w="5528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5D2" w:rsidRPr="00A80719" w:rsidRDefault="00DA35D2" w:rsidP="00DA35D2">
            <w:pPr>
              <w:rPr>
                <w:rFonts w:ascii="Calibri" w:hAnsi="Calibri"/>
                <w:color w:val="000000"/>
              </w:rPr>
            </w:pPr>
          </w:p>
        </w:tc>
      </w:tr>
    </w:tbl>
    <w:p w:rsidR="00DA35D2" w:rsidRDefault="00DA35D2" w:rsidP="00DA35D2">
      <w:pPr>
        <w:rPr>
          <w:szCs w:val="28"/>
        </w:rPr>
      </w:pPr>
    </w:p>
    <w:p w:rsidR="00DA35D2" w:rsidRDefault="00DA35D2" w:rsidP="00DA35D2">
      <w:pPr>
        <w:rPr>
          <w:szCs w:val="28"/>
        </w:rPr>
      </w:pPr>
    </w:p>
    <w:p w:rsidR="0079260C" w:rsidRPr="0079260C" w:rsidRDefault="0079260C" w:rsidP="00DA35D2">
      <w:pPr>
        <w:pStyle w:val="a5"/>
        <w:ind w:left="-709" w:firstLine="0"/>
        <w:jc w:val="left"/>
        <w:rPr>
          <w:szCs w:val="28"/>
        </w:rPr>
      </w:pPr>
      <w:r w:rsidRPr="0079260C">
        <w:rPr>
          <w:rFonts w:eastAsia="Calibri"/>
          <w:szCs w:val="28"/>
          <w:lang w:eastAsia="en-US"/>
        </w:rPr>
        <w:t xml:space="preserve">              </w:t>
      </w:r>
    </w:p>
    <w:sectPr w:rsidR="0079260C" w:rsidRPr="0079260C" w:rsidSect="00C53462">
      <w:pgSz w:w="16838" w:h="11906" w:orient="landscape" w:code="9"/>
      <w:pgMar w:top="1701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0BD" w:rsidRDefault="00FC00BD">
      <w:r>
        <w:separator/>
      </w:r>
    </w:p>
  </w:endnote>
  <w:endnote w:type="continuationSeparator" w:id="0">
    <w:p w:rsidR="00FC00BD" w:rsidRDefault="00FC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5D2" w:rsidRDefault="00DA35D2">
    <w:pPr>
      <w:pStyle w:val="ab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0BD" w:rsidRDefault="00FC00BD">
      <w:r>
        <w:separator/>
      </w:r>
    </w:p>
  </w:footnote>
  <w:footnote w:type="continuationSeparator" w:id="0">
    <w:p w:rsidR="00FC00BD" w:rsidRDefault="00FC0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491694"/>
      <w:docPartObj>
        <w:docPartGallery w:val="Page Numbers (Top of Page)"/>
        <w:docPartUnique/>
      </w:docPartObj>
    </w:sdtPr>
    <w:sdtEndPr/>
    <w:sdtContent>
      <w:p w:rsidR="00DA35D2" w:rsidRDefault="00DA35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D77">
          <w:rPr>
            <w:noProof/>
          </w:rPr>
          <w:t>14</w:t>
        </w:r>
        <w:r>
          <w:fldChar w:fldCharType="end"/>
        </w:r>
      </w:p>
    </w:sdtContent>
  </w:sdt>
  <w:p w:rsidR="00DA35D2" w:rsidRDefault="00DA35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6D8B"/>
    <w:multiLevelType w:val="hybridMultilevel"/>
    <w:tmpl w:val="F45E7860"/>
    <w:lvl w:ilvl="0" w:tplc="DC74E42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27D132A"/>
    <w:multiLevelType w:val="hybridMultilevel"/>
    <w:tmpl w:val="33C0D05A"/>
    <w:lvl w:ilvl="0" w:tplc="B99C43F2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A5555A"/>
    <w:multiLevelType w:val="hybridMultilevel"/>
    <w:tmpl w:val="2A740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0C"/>
    <w:rsid w:val="00064595"/>
    <w:rsid w:val="00066153"/>
    <w:rsid w:val="00097994"/>
    <w:rsid w:val="000C2D90"/>
    <w:rsid w:val="00143108"/>
    <w:rsid w:val="001B2E61"/>
    <w:rsid w:val="001F6CF7"/>
    <w:rsid w:val="002802BE"/>
    <w:rsid w:val="00311DAC"/>
    <w:rsid w:val="00356018"/>
    <w:rsid w:val="0036013B"/>
    <w:rsid w:val="0046402E"/>
    <w:rsid w:val="0047083E"/>
    <w:rsid w:val="00482A25"/>
    <w:rsid w:val="004F6BB4"/>
    <w:rsid w:val="00557352"/>
    <w:rsid w:val="005840C7"/>
    <w:rsid w:val="005955BE"/>
    <w:rsid w:val="005B3D77"/>
    <w:rsid w:val="00615404"/>
    <w:rsid w:val="006F2B94"/>
    <w:rsid w:val="00715A69"/>
    <w:rsid w:val="0079260C"/>
    <w:rsid w:val="00855C0A"/>
    <w:rsid w:val="008741B6"/>
    <w:rsid w:val="008936EC"/>
    <w:rsid w:val="00896C9F"/>
    <w:rsid w:val="00942FE8"/>
    <w:rsid w:val="009B03E3"/>
    <w:rsid w:val="009C011A"/>
    <w:rsid w:val="009E2A7E"/>
    <w:rsid w:val="00A16F73"/>
    <w:rsid w:val="00A442D4"/>
    <w:rsid w:val="00A701BA"/>
    <w:rsid w:val="00AE0B25"/>
    <w:rsid w:val="00B01DB0"/>
    <w:rsid w:val="00B90D70"/>
    <w:rsid w:val="00B921B5"/>
    <w:rsid w:val="00C17F88"/>
    <w:rsid w:val="00C53462"/>
    <w:rsid w:val="00CE4296"/>
    <w:rsid w:val="00D213F0"/>
    <w:rsid w:val="00DA35D2"/>
    <w:rsid w:val="00DE7344"/>
    <w:rsid w:val="00DF3619"/>
    <w:rsid w:val="00F013DE"/>
    <w:rsid w:val="00F22F1F"/>
    <w:rsid w:val="00F31ED4"/>
    <w:rsid w:val="00F6686C"/>
    <w:rsid w:val="00FC00BD"/>
    <w:rsid w:val="00FC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FDCF6"/>
  <w15:docId w15:val="{AFD9A20F-7F5B-4FE2-9B49-B7F39A88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25"/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5D2"/>
    <w:pPr>
      <w:keepNext/>
      <w:spacing w:before="240" w:after="60"/>
      <w:jc w:val="both"/>
      <w:outlineLvl w:val="3"/>
    </w:pPr>
    <w:rPr>
      <w:rFonts w:asciiTheme="minorHAnsi" w:eastAsiaTheme="minorEastAsia" w:hAnsiTheme="minorHAnsi"/>
      <w:b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link w:val="aa"/>
    <w:uiPriority w:val="99"/>
    <w:rsid w:val="00AE0B2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A35D2"/>
    <w:rPr>
      <w:rFonts w:asciiTheme="minorHAnsi" w:eastAsiaTheme="minorEastAsia" w:hAnsiTheme="minorHAnsi"/>
      <w:b/>
      <w:bCs/>
      <w:sz w:val="28"/>
      <w:szCs w:val="28"/>
      <w:lang w:eastAsia="en-US"/>
    </w:rPr>
  </w:style>
  <w:style w:type="table" w:styleId="ad">
    <w:name w:val="Table Grid"/>
    <w:basedOn w:val="a1"/>
    <w:uiPriority w:val="59"/>
    <w:rsid w:val="00DA35D2"/>
    <w:pPr>
      <w:spacing w:after="160"/>
      <w:jc w:val="both"/>
    </w:pPr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qFormat/>
    <w:rsid w:val="00DA35D2"/>
    <w:pPr>
      <w:spacing w:after="160"/>
      <w:ind w:left="720"/>
      <w:contextualSpacing/>
      <w:jc w:val="both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A35D2"/>
    <w:rPr>
      <w:sz w:val="28"/>
    </w:rPr>
  </w:style>
  <w:style w:type="paragraph" w:styleId="af">
    <w:name w:val="footnote text"/>
    <w:basedOn w:val="a"/>
    <w:link w:val="af0"/>
    <w:uiPriority w:val="99"/>
    <w:rsid w:val="00DA35D2"/>
    <w:rPr>
      <w:rFonts w:ascii="Calibri" w:eastAsia="Calibri" w:hAnsi="Calibri" w:cs="Calibri"/>
      <w:sz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DA35D2"/>
    <w:rPr>
      <w:rFonts w:ascii="Calibri" w:eastAsia="Calibri" w:hAnsi="Calibri" w:cs="Calibri"/>
      <w:lang w:eastAsia="en-US"/>
    </w:rPr>
  </w:style>
  <w:style w:type="paragraph" w:customStyle="1" w:styleId="pc">
    <w:name w:val="pc"/>
    <w:basedOn w:val="a"/>
    <w:rsid w:val="00DA35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5;&#1048;&#1057;&#1068;&#1052;&#1040;%202021%20&#1075;&#1086;&#1076;\&#1055;&#1086;&#1089;&#1090;&#1072;&#1085;&#1086;&#1074;&#1083;&#1077;&#1085;&#1080;&#1103;%20,&#1088;&#1072;&#1089;&#1087;&#1086;&#1088;&#1103;&#1078;&#1077;&#1085;&#1080;&#1103;\&#1041;&#1051;&#1040;&#1053;&#1050;%20&#1055;&#1054;&#1057;&#1058;&#1040;&#1053;&#1054;&#1042;&#1051;&#1045;&#1053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8</TotalTime>
  <Pages>14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2021-08-19T14:33:00Z</cp:lastPrinted>
  <dcterms:created xsi:type="dcterms:W3CDTF">2021-12-29T04:51:00Z</dcterms:created>
  <dcterms:modified xsi:type="dcterms:W3CDTF">2022-04-04T06:45:00Z</dcterms:modified>
</cp:coreProperties>
</file>