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8A0" w:rsidRDefault="00181A5F">
      <w:pPr>
        <w:pStyle w:val="af9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9525" distL="0" distR="0" simplePos="0" relativeHeight="10" behindDoc="0" locked="0" layoutInCell="0" allowOverlap="1" wp14:anchorId="013013D7" wp14:editId="2C75C492">
                <wp:simplePos x="0" y="0"/>
                <wp:positionH relativeFrom="page">
                  <wp:posOffset>933450</wp:posOffset>
                </wp:positionH>
                <wp:positionV relativeFrom="page">
                  <wp:posOffset>2847975</wp:posOffset>
                </wp:positionV>
                <wp:extent cx="2943225" cy="1514475"/>
                <wp:effectExtent l="0" t="0" r="0" b="0"/>
                <wp:wrapNone/>
                <wp:docPr id="4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5144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6211A" w:rsidRDefault="0036211A" w:rsidP="00181A5F">
                            <w:pPr>
                              <w:pStyle w:val="af9"/>
                              <w:spacing w:line="240" w:lineRule="auto"/>
                              <w:contextualSpacing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О внесении изменений в муниципальную программу «Формирование современной городской среды», утвержденную постановлением администрации Кочевского муниципального округа от 07.06.2022 № 410-293-01-01</w:t>
                            </w:r>
                          </w:p>
                          <w:p w:rsidR="0036211A" w:rsidRDefault="0036211A" w:rsidP="00181A5F">
                            <w:pPr>
                              <w:pStyle w:val="a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013D7" id="Надпись 55" o:spid="_x0000_s1026" style="position:absolute;margin-left:73.5pt;margin-top:224.25pt;width:231.75pt;height:119.25pt;z-index:10;visibility:visible;mso-wrap-style:square;mso-width-percent:0;mso-height-percent:0;mso-wrap-distance-left:0;mso-wrap-distance-top:0;mso-wrap-distance-right:0;mso-wrap-distance-bottom:.7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" o:allowincell="f" filled="f" stroked="f" strokeweight="0">
                <v:textbox inset="0,0,0,0">
                  <w:txbxContent>
                    <w:p w:rsidR="0036211A" w:rsidRDefault="0036211A" w:rsidP="00181A5F">
                      <w:pPr>
                        <w:pStyle w:val="af9"/>
                        <w:spacing w:line="240" w:lineRule="auto"/>
                        <w:contextualSpacing/>
                        <w:jc w:val="both"/>
                        <w:rPr>
                          <w:b/>
                        </w:rPr>
                      </w:pPr>
                      <w:r>
                        <w:rPr>
                          <w:rFonts w:eastAsia="Calibri"/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Cs w:val="28"/>
                        </w:rPr>
                        <w:t>О внесении изменений в муниципальную программу «Формирование современной городской среды», утвержденную постановлением администрации Кочевского муниципального округа от 07.06.2022 № 410-293-01-01</w:t>
                      </w:r>
                    </w:p>
                    <w:p w:rsidR="0036211A" w:rsidRDefault="0036211A" w:rsidP="00181A5F">
                      <w:pPr>
                        <w:pStyle w:val="a4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szCs w:val="28"/>
        </w:rPr>
        <w:drawing>
          <wp:anchor distT="0" distB="0" distL="114300" distR="114300" simplePos="0" relativeHeight="5" behindDoc="0" locked="0" layoutInCell="0" allowOverlap="1" wp14:anchorId="351978D5" wp14:editId="2D3D534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4" descr="4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Cs w:val="28"/>
        </w:rPr>
        <mc:AlternateContent>
          <mc:Choice Requires="wps">
            <w:drawing>
              <wp:anchor distT="0" distB="0" distL="635" distR="0" simplePos="0" relativeHeight="6" behindDoc="0" locked="0" layoutInCell="0" allowOverlap="1" wp14:anchorId="24AFB038" wp14:editId="03081263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635" t="0" r="0" b="0"/>
                <wp:wrapNone/>
                <wp:docPr id="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6211A" w:rsidRDefault="0036211A">
                            <w:pPr>
                              <w:pStyle w:val="afb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</w:rPr>
                              <w:t xml:space="preserve">     09.12.2024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AFB038" id="Надпись 52" o:spid="_x0000_s1027" style="position:absolute;margin-left:126.2pt;margin-top:177.6pt;width:101.75pt;height:21.6pt;z-index:6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" o:allowincell="f" filled="f" stroked="f" strokeweight="0">
                <v:textbox inset="0,0,0,0">
                  <w:txbxContent>
                    <w:p w:rsidR="0036211A" w:rsidRDefault="0036211A">
                      <w:pPr>
                        <w:pStyle w:val="afb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color w:val="000000"/>
                          <w:lang w:val="ru-RU"/>
                        </w:rPr>
                        <w:t xml:space="preserve">     09.12.2024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67B622B9" wp14:editId="515F0D57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0" t="0" r="0" b="0"/>
                <wp:wrapNone/>
                <wp:docPr id="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84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6211A" w:rsidRDefault="0036211A">
                            <w:pPr>
                              <w:pStyle w:val="afb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</w:rPr>
                              <w:t xml:space="preserve">    1117-293-01-01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622B9" id="Надпись 53" o:spid="_x0000_s1028" style="position:absolute;margin-left:421.7pt;margin-top:177.6pt;width:128.8pt;height:21.6pt;z-index: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" o:allowincell="f" filled="f" stroked="f" strokeweight="0">
                <v:textbox inset="0,0,0,0">
                  <w:txbxContent>
                    <w:p w:rsidR="0036211A" w:rsidRDefault="0036211A">
                      <w:pPr>
                        <w:pStyle w:val="afb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color w:val="000000"/>
                          <w:lang w:val="ru-RU"/>
                        </w:rPr>
                        <w:t xml:space="preserve">    1117-293-01-01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2218A0" w:rsidRDefault="00181A5F">
      <w:pPr>
        <w:pStyle w:val="32"/>
        <w:tabs>
          <w:tab w:val="left" w:pos="68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218A0" w:rsidRDefault="002218A0">
      <w:pPr>
        <w:ind w:firstLine="708"/>
        <w:jc w:val="both"/>
        <w:rPr>
          <w:bCs/>
          <w:sz w:val="28"/>
          <w:szCs w:val="28"/>
        </w:rPr>
      </w:pPr>
    </w:p>
    <w:p w:rsidR="002218A0" w:rsidRDefault="002218A0">
      <w:pPr>
        <w:ind w:firstLine="708"/>
        <w:jc w:val="both"/>
        <w:rPr>
          <w:bCs/>
          <w:sz w:val="28"/>
          <w:szCs w:val="28"/>
        </w:rPr>
      </w:pPr>
    </w:p>
    <w:p w:rsidR="002218A0" w:rsidRDefault="002218A0">
      <w:pPr>
        <w:ind w:firstLine="708"/>
        <w:jc w:val="both"/>
        <w:rPr>
          <w:bCs/>
          <w:sz w:val="28"/>
          <w:szCs w:val="28"/>
        </w:rPr>
      </w:pPr>
    </w:p>
    <w:p w:rsidR="00181A5F" w:rsidRDefault="00181A5F">
      <w:pPr>
        <w:ind w:firstLine="708"/>
        <w:jc w:val="both"/>
        <w:rPr>
          <w:bCs/>
          <w:sz w:val="28"/>
          <w:szCs w:val="28"/>
        </w:rPr>
      </w:pPr>
    </w:p>
    <w:p w:rsidR="00181A5F" w:rsidRDefault="00181A5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формирования и обеспечения среды, комфортной и благоприятной для проживания населения, в том числе по благоустройству и надлежащему содержанию дворовых и общественных территорий, обеспечивающих безопасные и благоприятные условия жизнедеятельности человека на территории Кочевского муниципального округа,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eastAsia="Calibri"/>
          <w:bCs/>
          <w:sz w:val="28"/>
          <w:szCs w:val="28"/>
        </w:rPr>
        <w:t xml:space="preserve">Постановления Правительства РФ от 30.12.2017 № 1710 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>
        <w:rPr>
          <w:rFonts w:eastAsia="Calibri"/>
          <w:sz w:val="28"/>
          <w:szCs w:val="28"/>
        </w:rPr>
        <w:t xml:space="preserve">государственной </w:t>
      </w:r>
      <w:hyperlink r:id="rId7">
        <w:r>
          <w:rPr>
            <w:rFonts w:eastAsia="Calibri"/>
            <w:color w:val="0000FF"/>
            <w:sz w:val="28"/>
            <w:szCs w:val="28"/>
          </w:rPr>
          <w:t>программой</w:t>
        </w:r>
      </w:hyperlink>
      <w:r>
        <w:rPr>
          <w:rFonts w:eastAsia="Calibri"/>
          <w:sz w:val="28"/>
          <w:szCs w:val="28"/>
        </w:rPr>
        <w:t xml:space="preserve"> «Градостроительная и жилищная политика, создание условий для комфортной городской среды», утвержденной Постановлением Правительства Пермского края от 3 октября 2013 г. № 1331-п</w:t>
      </w:r>
      <w:r>
        <w:rPr>
          <w:bCs/>
          <w:sz w:val="28"/>
          <w:szCs w:val="28"/>
        </w:rPr>
        <w:t xml:space="preserve">, в соответствии с Федеральным законом от 10.01.2002 №7-ФЗ «Об охране окружающей среды», решением Думы Кочевского муниципального округа Пермского края от 22.12.2022 г. №114 «О внесении изменений и дополнений в решение Думы Кочевского муниципального округа Пермского края от 27.12.2021 №154 «О бюджете Кочевского муниципального округа на 2022 год и на плановый период 2023 и 2024 годов, </w:t>
      </w:r>
      <w:r>
        <w:rPr>
          <w:sz w:val="28"/>
          <w:szCs w:val="28"/>
        </w:rPr>
        <w:t>решение Думы Кочевского муниципального округа Пермского края от 29.11.2024 № 37 «О внесении изменений в решение Думы Кочевского муниципального округа Пермского края от 15.12.2023 №108 «О бюджете Кочевского муниципального округа Пермского края на 2024 год и на плановый период 2025 и 2026 годов»</w:t>
      </w:r>
      <w:r>
        <w:rPr>
          <w:bCs/>
          <w:sz w:val="28"/>
          <w:szCs w:val="28"/>
        </w:rPr>
        <w:t xml:space="preserve">, Бюджетным кодексом Российской Федерации, </w:t>
      </w:r>
    </w:p>
    <w:p w:rsidR="002218A0" w:rsidRPr="00181A5F" w:rsidRDefault="0036211A" w:rsidP="00181A5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181A5F">
        <w:rPr>
          <w:bCs/>
          <w:sz w:val="28"/>
          <w:szCs w:val="28"/>
        </w:rPr>
        <w:t xml:space="preserve">дминистрация Кочевского муниципального округа </w:t>
      </w:r>
      <w:r w:rsidR="00181A5F">
        <w:rPr>
          <w:sz w:val="28"/>
          <w:szCs w:val="28"/>
        </w:rPr>
        <w:t>ПОСТАНОВЛЯЕТ:</w:t>
      </w:r>
    </w:p>
    <w:p w:rsidR="002218A0" w:rsidRDefault="00181A5F">
      <w:pPr>
        <w:pStyle w:val="af3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</w:rPr>
        <w:t>Внести в муниципальную программу «Формирование современной городской среды», утвержденную постановлением администрации Кочевского муниципального округа от 07.06.2022 г. №410-293-01-01 (далее – Программа) следующие изменения:</w:t>
      </w:r>
    </w:p>
    <w:p w:rsidR="002218A0" w:rsidRDefault="00181A5F">
      <w:pPr>
        <w:pStyle w:val="af3"/>
        <w:tabs>
          <w:tab w:val="left" w:pos="851"/>
        </w:tabs>
        <w:ind w:firstLine="709"/>
        <w:jc w:val="both"/>
        <w:rPr>
          <w:bCs/>
          <w:sz w:val="28"/>
          <w:szCs w:val="28"/>
          <w:lang w:bidi="en-US"/>
        </w:rPr>
      </w:pPr>
      <w:r>
        <w:rPr>
          <w:bCs/>
          <w:sz w:val="28"/>
          <w:szCs w:val="28"/>
          <w:lang w:bidi="en-US"/>
        </w:rPr>
        <w:lastRenderedPageBreak/>
        <w:t>1.1 Паспорт Программы с Приложениями утвердить в новой редакции согласно приложению 1 к настоящему Постановлению.</w:t>
      </w:r>
    </w:p>
    <w:p w:rsidR="002218A0" w:rsidRDefault="00181A5F">
      <w:pPr>
        <w:pStyle w:val="afc"/>
        <w:ind w:left="0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sz w:val="28"/>
        </w:rPr>
        <w:tab/>
        <w:t xml:space="preserve">2. </w:t>
      </w:r>
      <w:r>
        <w:rPr>
          <w:sz w:val="28"/>
          <w:szCs w:val="28"/>
          <w:shd w:val="clear" w:color="auto" w:fill="FFFFFF"/>
        </w:rPr>
        <w:t>Постановление вступает в силу после его официального опубликования в муниципальной газете «Кочевская жизнь» и подлежит размещению на официальном сайте администрации Кочевского муниципального округа в сети Интернет</w:t>
      </w:r>
      <w:r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2218A0" w:rsidRDefault="00181A5F">
      <w:pPr>
        <w:pStyle w:val="afc"/>
        <w:ind w:left="0"/>
        <w:jc w:val="both"/>
        <w:rPr>
          <w:sz w:val="28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  <w:lang w:eastAsia="x-none"/>
        </w:rPr>
        <w:tab/>
      </w:r>
      <w:r>
        <w:rPr>
          <w:sz w:val="28"/>
          <w:lang w:eastAsia="x-none"/>
        </w:rPr>
        <w:t xml:space="preserve">3. Контроль за исполнением настоящего постановления возложить на заместителя главы администрации Кочевского муниципального округа по развитию инфраструктуры и жилищно – коммунального хозяйства. </w:t>
      </w:r>
    </w:p>
    <w:p w:rsidR="002218A0" w:rsidRDefault="002218A0">
      <w:pPr>
        <w:tabs>
          <w:tab w:val="left" w:pos="513"/>
          <w:tab w:val="left" w:pos="743"/>
          <w:tab w:val="left" w:pos="9849"/>
        </w:tabs>
        <w:ind w:left="34" w:right="-108" w:firstLine="567"/>
        <w:jc w:val="both"/>
        <w:rPr>
          <w:sz w:val="28"/>
          <w:szCs w:val="28"/>
        </w:rPr>
      </w:pPr>
    </w:p>
    <w:p w:rsidR="002218A0" w:rsidRDefault="002218A0">
      <w:pPr>
        <w:tabs>
          <w:tab w:val="left" w:pos="513"/>
          <w:tab w:val="left" w:pos="743"/>
          <w:tab w:val="left" w:pos="9849"/>
        </w:tabs>
        <w:ind w:left="34" w:right="-108" w:firstLine="567"/>
        <w:jc w:val="both"/>
        <w:rPr>
          <w:sz w:val="28"/>
          <w:szCs w:val="28"/>
        </w:rPr>
      </w:pPr>
    </w:p>
    <w:p w:rsidR="002218A0" w:rsidRDefault="002218A0">
      <w:pPr>
        <w:tabs>
          <w:tab w:val="left" w:pos="513"/>
          <w:tab w:val="left" w:pos="743"/>
          <w:tab w:val="left" w:pos="9849"/>
        </w:tabs>
        <w:ind w:left="34" w:right="-108" w:firstLine="567"/>
        <w:jc w:val="both"/>
        <w:rPr>
          <w:sz w:val="28"/>
          <w:szCs w:val="28"/>
        </w:rPr>
      </w:pPr>
    </w:p>
    <w:p w:rsidR="002218A0" w:rsidRDefault="00181A5F">
      <w:pPr>
        <w:rPr>
          <w:sz w:val="28"/>
        </w:rPr>
      </w:pPr>
      <w:r>
        <w:rPr>
          <w:sz w:val="28"/>
        </w:rPr>
        <w:t>Глава муниципального округа-</w:t>
      </w:r>
    </w:p>
    <w:p w:rsidR="002218A0" w:rsidRDefault="00181A5F">
      <w:pPr>
        <w:rPr>
          <w:sz w:val="28"/>
        </w:rPr>
      </w:pPr>
      <w:r>
        <w:rPr>
          <w:sz w:val="28"/>
        </w:rPr>
        <w:t xml:space="preserve">глава администрации Кочевского </w:t>
      </w:r>
    </w:p>
    <w:p w:rsidR="002218A0" w:rsidRDefault="00181A5F">
      <w:pPr>
        <w:tabs>
          <w:tab w:val="left" w:pos="8364"/>
        </w:tabs>
        <w:spacing w:line="360" w:lineRule="exact"/>
        <w:rPr>
          <w:sz w:val="28"/>
          <w:szCs w:val="28"/>
        </w:rPr>
      </w:pPr>
      <w:r>
        <w:rPr>
          <w:sz w:val="28"/>
        </w:rPr>
        <w:t>муниципального округа Пермского края                                                  Юркин А.Н.</w:t>
      </w: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  <w:sectPr w:rsidR="002218A0">
          <w:pgSz w:w="11906" w:h="16838"/>
          <w:pgMar w:top="851" w:right="624" w:bottom="284" w:left="1418" w:header="0" w:footer="0" w:gutter="0"/>
          <w:cols w:space="720"/>
          <w:formProt w:val="0"/>
          <w:docGrid w:linePitch="100"/>
        </w:sectPr>
      </w:pPr>
    </w:p>
    <w:p w:rsidR="002218A0" w:rsidRDefault="002218A0">
      <w:pPr>
        <w:tabs>
          <w:tab w:val="left" w:pos="2355"/>
        </w:tabs>
        <w:rPr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p w:rsidR="002218A0" w:rsidRDefault="00181A5F">
      <w:pPr>
        <w:ind w:left="5670"/>
        <w:jc w:val="right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1 к</w:t>
      </w:r>
    </w:p>
    <w:p w:rsidR="002218A0" w:rsidRDefault="00181A5F">
      <w:pPr>
        <w:ind w:left="5670"/>
        <w:jc w:val="right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Постановлению администрации </w:t>
      </w:r>
    </w:p>
    <w:p w:rsidR="002218A0" w:rsidRDefault="00181A5F">
      <w:pPr>
        <w:ind w:left="5670"/>
        <w:jc w:val="right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Кочевского муниципального округа</w:t>
      </w:r>
    </w:p>
    <w:p w:rsidR="002218A0" w:rsidRDefault="00181A5F">
      <w:pPr>
        <w:ind w:left="5670"/>
        <w:jc w:val="right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от </w:t>
      </w:r>
      <w:r w:rsidR="0036211A">
        <w:rPr>
          <w:rFonts w:eastAsia="Calibri"/>
          <w:bCs/>
          <w:sz w:val="28"/>
          <w:szCs w:val="28"/>
        </w:rPr>
        <w:t>09</w:t>
      </w:r>
      <w:r w:rsidR="001823C7">
        <w:rPr>
          <w:rFonts w:eastAsia="Calibri"/>
          <w:bCs/>
          <w:sz w:val="28"/>
          <w:szCs w:val="28"/>
        </w:rPr>
        <w:t>.12.2024</w:t>
      </w:r>
      <w:r>
        <w:rPr>
          <w:rFonts w:eastAsia="Calibri"/>
          <w:bCs/>
          <w:sz w:val="28"/>
          <w:szCs w:val="28"/>
        </w:rPr>
        <w:t>№</w:t>
      </w:r>
      <w:r w:rsidR="0036211A">
        <w:rPr>
          <w:rFonts w:eastAsia="Calibri"/>
          <w:bCs/>
          <w:sz w:val="28"/>
          <w:szCs w:val="28"/>
        </w:rPr>
        <w:t>1117</w:t>
      </w:r>
      <w:bookmarkStart w:id="0" w:name="_GoBack"/>
      <w:bookmarkEnd w:id="0"/>
      <w:r w:rsidR="001823C7">
        <w:rPr>
          <w:rFonts w:eastAsia="Calibri"/>
          <w:bCs/>
          <w:sz w:val="28"/>
          <w:szCs w:val="28"/>
        </w:rPr>
        <w:t>-293-01-01</w:t>
      </w:r>
      <w:r>
        <w:rPr>
          <w:rFonts w:eastAsia="Calibri"/>
          <w:bCs/>
          <w:sz w:val="28"/>
          <w:szCs w:val="28"/>
        </w:rPr>
        <w:t xml:space="preserve">  </w:t>
      </w:r>
    </w:p>
    <w:p w:rsidR="002218A0" w:rsidRDefault="002218A0">
      <w:pPr>
        <w:pStyle w:val="af3"/>
        <w:jc w:val="center"/>
        <w:rPr>
          <w:b/>
          <w:sz w:val="28"/>
          <w:szCs w:val="28"/>
        </w:rPr>
      </w:pPr>
    </w:p>
    <w:p w:rsidR="002218A0" w:rsidRDefault="00181A5F">
      <w:pPr>
        <w:pStyle w:val="a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2218A0" w:rsidRDefault="00181A5F">
      <w:pPr>
        <w:pStyle w:val="a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«Формирование современной городской среды»</w:t>
      </w:r>
    </w:p>
    <w:p w:rsidR="002218A0" w:rsidRDefault="002218A0">
      <w:pPr>
        <w:pStyle w:val="af3"/>
        <w:jc w:val="center"/>
        <w:rPr>
          <w:b/>
          <w:sz w:val="28"/>
          <w:szCs w:val="28"/>
        </w:rPr>
      </w:pPr>
    </w:p>
    <w:tbl>
      <w:tblPr>
        <w:tblW w:w="15255" w:type="dxa"/>
        <w:tblInd w:w="-5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21"/>
        <w:gridCol w:w="2942"/>
        <w:gridCol w:w="1350"/>
        <w:gridCol w:w="1333"/>
        <w:gridCol w:w="1520"/>
        <w:gridCol w:w="1350"/>
        <w:gridCol w:w="1321"/>
        <w:gridCol w:w="2018"/>
      </w:tblGrid>
      <w:tr w:rsidR="002218A0"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suppressLineNumbers/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1183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Кочевского муниципального округа</w:t>
            </w:r>
          </w:p>
        </w:tc>
      </w:tr>
      <w:tr w:rsidR="002218A0"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suppressLineNumber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1183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Отдел капитального строительства и дорожного хозяйства администрации Кочевского муниципального округа»;</w:t>
            </w:r>
          </w:p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Муниципальное бюджетное учреждение «Кочевское жилищно-коммунальное хозяйство»;</w:t>
            </w:r>
          </w:p>
        </w:tc>
      </w:tr>
      <w:tr w:rsidR="002218A0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suppressLineNumber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Кочевского муниципального округа, иные учреждения, организации</w:t>
            </w:r>
          </w:p>
        </w:tc>
      </w:tr>
      <w:tr w:rsidR="002218A0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suppressLineNumber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2218A0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8A0" w:rsidRDefault="00181A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Постановление Правительства РФ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      </w:r>
          </w:p>
          <w:p w:rsidR="002218A0" w:rsidRDefault="00181A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Государственная </w:t>
            </w:r>
            <w:hyperlink r:id="rId8">
              <w:r>
                <w:rPr>
                  <w:rFonts w:eastAsia="Calibri"/>
                  <w:color w:val="0000FF"/>
                  <w:sz w:val="28"/>
                  <w:szCs w:val="28"/>
                </w:rPr>
                <w:t>программа</w:t>
              </w:r>
            </w:hyperlink>
            <w:r>
              <w:rPr>
                <w:rFonts w:eastAsia="Calibri"/>
                <w:sz w:val="28"/>
                <w:szCs w:val="28"/>
              </w:rPr>
              <w:t xml:space="preserve"> «Градостроительная и жилищная политика, создание условий для комфортной городской среды», утвержденной Постановлением Правительства Пермского края от 3 октября 2013 г. № 1331-п;</w:t>
            </w:r>
          </w:p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Федеральный закон от 10.01.2002 г. №7-ФЗ «Об охране окружающей среды»</w:t>
            </w:r>
          </w:p>
        </w:tc>
      </w:tr>
      <w:tr w:rsidR="002218A0">
        <w:trPr>
          <w:trHeight w:val="25"/>
        </w:trPr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Цели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Формирование благоприятной среды жизнедеятельности населения Кочевского муниципального округа</w:t>
            </w:r>
          </w:p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</w:t>
            </w:r>
            <w:r>
              <w:rPr>
                <w:rFonts w:eastAsia="Calibri"/>
                <w:sz w:val="28"/>
                <w:szCs w:val="28"/>
              </w:rPr>
              <w:t>охранение и у</w:t>
            </w:r>
            <w:r>
              <w:rPr>
                <w:sz w:val="28"/>
                <w:szCs w:val="28"/>
              </w:rPr>
              <w:t xml:space="preserve">лучшение </w:t>
            </w:r>
            <w:r>
              <w:rPr>
                <w:rFonts w:eastAsia="Calibri"/>
                <w:sz w:val="28"/>
                <w:szCs w:val="28"/>
              </w:rPr>
              <w:t xml:space="preserve">благоприятной окружающей среды и </w:t>
            </w:r>
            <w:r>
              <w:rPr>
                <w:sz w:val="28"/>
                <w:szCs w:val="28"/>
              </w:rPr>
              <w:t>экологической обстановки.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Охрана жизни и здоровья людей</w:t>
            </w:r>
          </w:p>
        </w:tc>
      </w:tr>
      <w:tr w:rsidR="002218A0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Создание комфортной городской среды.</w:t>
            </w:r>
          </w:p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Повышение уровня вовлеченности заинтересованных граждан, организаций в реализацию мероприятий по благоустройству общественных территорий населенных пунктов Кочевского муниципального округа, а также по благоустройству дворовых территорий.</w:t>
            </w:r>
          </w:p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</w:t>
            </w:r>
            <w:r>
              <w:rPr>
                <w:rFonts w:eastAsia="Calibri"/>
                <w:sz w:val="28"/>
                <w:szCs w:val="28"/>
              </w:rPr>
              <w:t>охранение и у</w:t>
            </w:r>
            <w:r>
              <w:rPr>
                <w:sz w:val="28"/>
                <w:szCs w:val="28"/>
              </w:rPr>
              <w:t xml:space="preserve">лучшение </w:t>
            </w:r>
            <w:r>
              <w:rPr>
                <w:rFonts w:eastAsia="Calibri"/>
                <w:sz w:val="28"/>
                <w:szCs w:val="28"/>
              </w:rPr>
              <w:t xml:space="preserve">благоприятной окружающей среды и </w:t>
            </w:r>
            <w:r>
              <w:rPr>
                <w:sz w:val="28"/>
                <w:szCs w:val="28"/>
              </w:rPr>
              <w:t>экологической обстановки.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Охрана жизни и здоровья людей.</w:t>
            </w:r>
          </w:p>
        </w:tc>
      </w:tr>
      <w:tr w:rsidR="002218A0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8A0" w:rsidRDefault="00181A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Увеличение благоустроенных территорий в Кочевском муниципальном округе</w:t>
            </w:r>
          </w:p>
          <w:p w:rsidR="002218A0" w:rsidRDefault="00181A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Повышение уровня вовлеченности заинтересованных граждан, организаций в реализацию мероприятий по благоустройству общественных территорий населенных пунктов Кочевского муниципального округа, а также по благоустройству дворовых территорий.</w:t>
            </w:r>
          </w:p>
          <w:p w:rsidR="002218A0" w:rsidRDefault="00181A5F">
            <w:pPr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3. Снижение техногенной нагрузки на окружающую среду, улучшение экологического состояния округа, уменьшение числа несанкционированных свалок, формирование системы всеобщего экологического образования, охрана и пропаганда охраны природы, восстановление и пропаганда охраны природы, восстановление и изучение природных экосистем через непосредственную практическую деятельность учащихся и    организаций Кочевского муниципального округа.</w:t>
            </w:r>
          </w:p>
        </w:tc>
      </w:tr>
      <w:tr w:rsidR="002218A0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suppressLineNumber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– 2026гг.</w:t>
            </w:r>
          </w:p>
        </w:tc>
      </w:tr>
      <w:tr w:rsidR="002218A0">
        <w:tc>
          <w:tcPr>
            <w:tcW w:w="3420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2218A0">
            <w:pPr>
              <w:suppressLineNumbers/>
              <w:rPr>
                <w:sz w:val="28"/>
                <w:szCs w:val="28"/>
              </w:rPr>
            </w:pPr>
          </w:p>
        </w:tc>
        <w:tc>
          <w:tcPr>
            <w:tcW w:w="1183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Финансирование Муниципальной программы в 2024-2026 годах предусмотрено в размере </w:t>
            </w:r>
            <w:r>
              <w:rPr>
                <w:color w:val="000000"/>
                <w:sz w:val="28"/>
                <w:szCs w:val="28"/>
              </w:rPr>
              <w:t xml:space="preserve"> 15 482 220,86 руб., из них: за счет средств федерального бюджета –9 867 183,01 руб., средства бюджета Пермского края –4 066 815,76 руб., средства бюджета Кочевского муниципального округа  - 1 548 222,09</w:t>
            </w:r>
            <w:r>
              <w:rPr>
                <w:sz w:val="28"/>
                <w:szCs w:val="28"/>
              </w:rPr>
              <w:t xml:space="preserve"> рублей, в том числе:</w:t>
            </w:r>
          </w:p>
        </w:tc>
      </w:tr>
      <w:tr w:rsidR="002218A0">
        <w:tc>
          <w:tcPr>
            <w:tcW w:w="342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 программы</w:t>
            </w:r>
          </w:p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</w:t>
            </w:r>
          </w:p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8892" w:type="dxa"/>
            <w:gridSpan w:val="6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(тыс. руб.)</w:t>
            </w:r>
          </w:p>
        </w:tc>
      </w:tr>
      <w:tr w:rsidR="002218A0"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2218A0" w:rsidRDefault="00181A5F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г.</w:t>
            </w:r>
          </w:p>
          <w:p w:rsidR="002218A0" w:rsidRDefault="00181A5F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(факт)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218A0" w:rsidRDefault="00181A5F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г.</w:t>
            </w:r>
          </w:p>
          <w:p w:rsidR="002218A0" w:rsidRDefault="00181A5F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(факт)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218A0" w:rsidRDefault="00181A5F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г.</w:t>
            </w:r>
          </w:p>
          <w:p w:rsidR="002218A0" w:rsidRDefault="00181A5F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(факт)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2218A0" w:rsidRDefault="00181A5F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г.</w:t>
            </w:r>
          </w:p>
          <w:p w:rsidR="002218A0" w:rsidRDefault="00181A5F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(план)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218A0" w:rsidRDefault="00181A5F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 г.</w:t>
            </w:r>
          </w:p>
          <w:p w:rsidR="002218A0" w:rsidRDefault="00181A5F">
            <w:pPr>
              <w:suppressLineNumber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(план)</w:t>
            </w:r>
          </w:p>
        </w:tc>
        <w:tc>
          <w:tcPr>
            <w:tcW w:w="2018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218A0" w:rsidRDefault="00181A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  <w:p w:rsidR="002218A0" w:rsidRDefault="002218A0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2218A0"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suppressLineNumber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218A0" w:rsidRDefault="00181A5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5338652,77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5296090,24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5685524,74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218A0" w:rsidRDefault="00181A5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4969778,19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4826917,93</w:t>
            </w:r>
          </w:p>
        </w:tc>
        <w:tc>
          <w:tcPr>
            <w:tcW w:w="2018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26 116 963,87</w:t>
            </w:r>
          </w:p>
        </w:tc>
      </w:tr>
      <w:tr w:rsidR="002218A0"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suppressLineNumbers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Местный бюджет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533865,28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529609,03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568552,48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496 977,82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482691,79</w:t>
            </w:r>
          </w:p>
        </w:tc>
        <w:tc>
          <w:tcPr>
            <w:tcW w:w="2018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2 611 696,40</w:t>
            </w:r>
          </w:p>
        </w:tc>
      </w:tr>
      <w:tr w:rsidR="002218A0">
        <w:trPr>
          <w:trHeight w:val="458"/>
        </w:trPr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suppressLineNumbers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Краевой бюджет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1402828,00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1413409,61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1437092,39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1317433,17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1312290,20</w:t>
            </w:r>
          </w:p>
        </w:tc>
        <w:tc>
          <w:tcPr>
            <w:tcW w:w="2018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6 883 053,37</w:t>
            </w:r>
          </w:p>
        </w:tc>
      </w:tr>
      <w:tr w:rsidR="002218A0"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suppressLineNumbers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Федеральный бюджет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3401959,49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3353071,60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3679879,87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3155367,20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3031935,94</w:t>
            </w:r>
          </w:p>
        </w:tc>
        <w:tc>
          <w:tcPr>
            <w:tcW w:w="2018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16 622 214,10</w:t>
            </w:r>
          </w:p>
        </w:tc>
      </w:tr>
      <w:tr w:rsidR="002218A0">
        <w:tc>
          <w:tcPr>
            <w:tcW w:w="342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left w:val="single" w:sz="2" w:space="0" w:color="000000"/>
              <w:bottom w:val="single" w:sz="2" w:space="0" w:color="000000"/>
            </w:tcBorders>
          </w:tcPr>
          <w:p w:rsidR="002218A0" w:rsidRDefault="00181A5F">
            <w:pPr>
              <w:suppressLineNumbers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Внебюджетные источники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18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18A0" w:rsidRDefault="00181A5F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0,00</w:t>
            </w:r>
          </w:p>
        </w:tc>
      </w:tr>
    </w:tbl>
    <w:p w:rsidR="002218A0" w:rsidRDefault="002218A0">
      <w:pPr>
        <w:jc w:val="center"/>
        <w:rPr>
          <w:b/>
          <w:bCs/>
          <w:sz w:val="28"/>
          <w:szCs w:val="28"/>
        </w:rPr>
      </w:pPr>
    </w:p>
    <w:p w:rsidR="002218A0" w:rsidRDefault="002218A0">
      <w:pPr>
        <w:jc w:val="center"/>
        <w:rPr>
          <w:b/>
          <w:bCs/>
          <w:sz w:val="28"/>
          <w:szCs w:val="28"/>
        </w:rPr>
      </w:pPr>
    </w:p>
    <w:p w:rsidR="002218A0" w:rsidRDefault="002218A0">
      <w:pPr>
        <w:rPr>
          <w:b/>
          <w:bCs/>
          <w:sz w:val="28"/>
          <w:szCs w:val="28"/>
        </w:rPr>
      </w:pPr>
    </w:p>
    <w:p w:rsidR="002218A0" w:rsidRDefault="002218A0">
      <w:pPr>
        <w:rPr>
          <w:b/>
          <w:bCs/>
          <w:sz w:val="28"/>
          <w:szCs w:val="28"/>
        </w:rPr>
      </w:pPr>
    </w:p>
    <w:p w:rsidR="002218A0" w:rsidRDefault="002218A0">
      <w:pPr>
        <w:rPr>
          <w:b/>
          <w:bCs/>
          <w:sz w:val="28"/>
          <w:szCs w:val="28"/>
        </w:rPr>
      </w:pPr>
    </w:p>
    <w:p w:rsidR="002218A0" w:rsidRDefault="002218A0">
      <w:pPr>
        <w:rPr>
          <w:b/>
          <w:bCs/>
          <w:sz w:val="28"/>
          <w:szCs w:val="28"/>
        </w:rPr>
      </w:pPr>
    </w:p>
    <w:p w:rsidR="002218A0" w:rsidRDefault="002218A0">
      <w:pPr>
        <w:rPr>
          <w:b/>
          <w:bCs/>
          <w:sz w:val="28"/>
          <w:szCs w:val="28"/>
        </w:rPr>
      </w:pPr>
    </w:p>
    <w:p w:rsidR="002218A0" w:rsidRDefault="002218A0">
      <w:pPr>
        <w:rPr>
          <w:b/>
          <w:bCs/>
          <w:sz w:val="28"/>
          <w:szCs w:val="28"/>
        </w:rPr>
      </w:pPr>
    </w:p>
    <w:p w:rsidR="002218A0" w:rsidRDefault="002218A0">
      <w:pPr>
        <w:rPr>
          <w:b/>
          <w:bCs/>
          <w:sz w:val="28"/>
          <w:szCs w:val="28"/>
        </w:rPr>
      </w:pPr>
    </w:p>
    <w:p w:rsidR="002218A0" w:rsidRDefault="002218A0">
      <w:pPr>
        <w:rPr>
          <w:b/>
          <w:bCs/>
          <w:sz w:val="28"/>
          <w:szCs w:val="28"/>
        </w:rPr>
        <w:sectPr w:rsidR="002218A0">
          <w:pgSz w:w="16838" w:h="11906" w:orient="landscape"/>
          <w:pgMar w:top="851" w:right="1529" w:bottom="1276" w:left="1134" w:header="0" w:footer="0" w:gutter="0"/>
          <w:cols w:space="720"/>
          <w:formProt w:val="0"/>
          <w:docGrid w:linePitch="272" w:charSpace="8192"/>
        </w:sectPr>
      </w:pPr>
    </w:p>
    <w:p w:rsidR="002218A0" w:rsidRDefault="002218A0">
      <w:pPr>
        <w:rPr>
          <w:b/>
          <w:bCs/>
          <w:sz w:val="28"/>
          <w:szCs w:val="28"/>
        </w:rPr>
      </w:pPr>
    </w:p>
    <w:p w:rsidR="002218A0" w:rsidRDefault="00181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Основные характеристики реализации Программы</w:t>
      </w:r>
    </w:p>
    <w:p w:rsidR="002218A0" w:rsidRDefault="002218A0">
      <w:pPr>
        <w:jc w:val="center"/>
        <w:rPr>
          <w:rFonts w:eastAsia="Calibri"/>
          <w:sz w:val="28"/>
          <w:szCs w:val="28"/>
        </w:rPr>
      </w:pPr>
    </w:p>
    <w:p w:rsidR="002218A0" w:rsidRDefault="00181A5F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1.1. </w:t>
      </w:r>
      <w:r>
        <w:rPr>
          <w:sz w:val="28"/>
          <w:szCs w:val="28"/>
        </w:rPr>
        <w:t>Характеристика текущего состояния сферы благоустройства</w:t>
      </w:r>
    </w:p>
    <w:p w:rsidR="002218A0" w:rsidRDefault="002218A0">
      <w:pPr>
        <w:ind w:firstLine="709"/>
        <w:jc w:val="both"/>
        <w:rPr>
          <w:rFonts w:eastAsia="Calibri"/>
          <w:sz w:val="28"/>
          <w:szCs w:val="28"/>
        </w:rPr>
      </w:pP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территории Кочевского муниципального округа имеется 1 населенный пункт </w:t>
      </w:r>
      <w:r>
        <w:rPr>
          <w:sz w:val="28"/>
          <w:szCs w:val="28"/>
        </w:rPr>
        <w:t xml:space="preserve">с численностью населения свыше 1000 человек – село Кочево.  </w:t>
      </w:r>
      <w:r>
        <w:rPr>
          <w:rFonts w:eastAsia="Calibri"/>
          <w:sz w:val="28"/>
          <w:szCs w:val="28"/>
        </w:rPr>
        <w:t>Общественные территории и дворовые территории не обустроены, либо частично обустроены. Подъезды, проезды и тротуары практически всех территорий требуют ремонта, недостаточная освещенность, в большинстве территорий отсутствуют места для проведения досуга разными группами населения.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благоустроенных общественных территорий в с. Кочево по состоянию на 01.01.2024 г. составляет 10 ед. от общего количества. 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благоустроенных дворовых территорий многоквартирных жилых домов составляет 4 ед. от общего количества. 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Потребность в благоустройстве территорий населенных пунктов обусловлена износом объектов благоустройства и их составляющих в результате длительной эксплуатации.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Существующее положение обусловлено рядом факторов: введение новых современных требований к благоустройству и содержанию территорий, недостаточное финансирование программных мероприятий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</w:p>
    <w:p w:rsidR="002218A0" w:rsidRDefault="00181A5F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До настоящего времени благоустройство территорий населенных пунктов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зон, организации новых площадок для отдыха жителей разных возрастных групп, устройство парковок для временного хранения автомобилей, контейнерных площадок под ТКО. </w:t>
      </w:r>
    </w:p>
    <w:p w:rsidR="002218A0" w:rsidRDefault="00181A5F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Благоустройство мест массового пребывания населения невозможно осуществлять без комплексного подхода. При выполнении работ по благоустройству необходимо учитывать мнение жителей и сложившуюся инфраструктуру территорий для определения функциональных зон, и выполнения других мероприятий. </w:t>
      </w:r>
    </w:p>
    <w:p w:rsidR="002218A0" w:rsidRDefault="00181A5F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дворы и дома, зеленые насаждения, необходимый уровень освещенности дворов в темное время суток и т.д. </w:t>
      </w:r>
    </w:p>
    <w:p w:rsidR="002218A0" w:rsidRDefault="00181A5F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Важнейшей задачей органов местного самоуправления Кочевского муниципального округа является формирование и обеспечение среды, комфортной и благоприятной для проживания населения, в том числе благоустройство и надлежащее содержание территорий населенных пунктов, обеспечивающее безопасные и благоприятные условия жизнедеятельности человека. </w:t>
      </w:r>
    </w:p>
    <w:p w:rsidR="002218A0" w:rsidRDefault="002218A0">
      <w:pPr>
        <w:ind w:firstLine="709"/>
        <w:jc w:val="both"/>
        <w:rPr>
          <w:rFonts w:eastAsia="Calibri"/>
          <w:sz w:val="28"/>
          <w:szCs w:val="28"/>
        </w:rPr>
      </w:pPr>
    </w:p>
    <w:p w:rsidR="002218A0" w:rsidRDefault="00181A5F">
      <w:pPr>
        <w:widowControl w:val="0"/>
        <w:numPr>
          <w:ilvl w:val="1"/>
          <w:numId w:val="9"/>
        </w:numPr>
        <w:ind w:left="113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Описание основных проблем и прогноз развития территорий населенных пунктов Кочевского муниципального округа</w:t>
      </w:r>
    </w:p>
    <w:p w:rsidR="002218A0" w:rsidRDefault="002218A0">
      <w:pPr>
        <w:ind w:left="851"/>
        <w:rPr>
          <w:rFonts w:eastAsia="Calibri"/>
          <w:sz w:val="28"/>
          <w:szCs w:val="28"/>
        </w:rPr>
      </w:pPr>
    </w:p>
    <w:p w:rsidR="002218A0" w:rsidRDefault="00181A5F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Комплексное благоустройство территорий населенных пунктов Кочевского муниципального округа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территорий, обеспечить здоровые условия отдыха и жизни жителей. </w:t>
      </w:r>
    </w:p>
    <w:p w:rsidR="002218A0" w:rsidRDefault="00181A5F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Одним из приоритетов реализации программы является обеспечение надлежащего технического и санитарно-гигиенического состояния общественных территорий, и создание комфортной территории для жизнедеятельности населения.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отсутствии проекта благоустройства получить многофункциональную адаптивную среду для проживания горожан не представляется возможным. 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выполнении работ по благоустройству необходимо учитывать мнение жителей, и сложившуюся инфраструктуру общественных территорий, для определения функциональных зон и выполнения других мероприятий.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Объекты благоустройства общественных территорий населенных пунктов Кочевского муниципального округа формируются из предложений заинтересованных лиц о включении дворовой и общественных территории в Программу путем реализации следующих этапов: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проведения общественного обсуждения в соответствии с Порядком общественного обсуждения проекта муниципальной программы «Формирование комфортной городской среды на территории Кочевского муниципального округа»;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проведения общественного обсуждения с заинтересованными лицами и утверждения дизайн-проектов благоустройства дворовых и общественных территорий, включенных в Программу в соответствии с Порядком разработки, обсуждения с заинтересованными лицами и утверждения дизайн-проектов благоустройства дворовых территорий, включаемых в муниципальную программу «Формирование комфортной городской среды на территории Кочевского муниципального округа».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Адресный перечень дворовых территорий, расположенных на территории Кочевского муниципального округа, на которых планируется выполнение работ по благоустройству в 2024-2026 годах, приведен в Приложениях № 2.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Адресный перечень общественных территорий, расположенных на территории Кочевского муниципального округа, на которых планируется выполнение работ по благоустройству в 2024-2026 годах, приведен в Приложениях № 3.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Применение программного метода позволит поэтапно осуществлять комплексное благоустройство общественных территорий с учетом мнений граждан, а именно: 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  <w:sectPr w:rsidR="002218A0">
          <w:pgSz w:w="11906" w:h="16838"/>
          <w:pgMar w:top="1134" w:right="624" w:bottom="1134" w:left="1418" w:header="0" w:footer="0" w:gutter="0"/>
          <w:cols w:space="720"/>
          <w:formProt w:val="0"/>
          <w:docGrid w:linePitch="272" w:charSpace="8192"/>
        </w:sectPr>
      </w:pPr>
      <w:r>
        <w:rPr>
          <w:rFonts w:eastAsia="Calibri"/>
          <w:sz w:val="28"/>
          <w:szCs w:val="28"/>
        </w:rPr>
        <w:t>- повысить уровень планирования и реализации мероприятий по благоустройству;</w:t>
      </w:r>
    </w:p>
    <w:p w:rsidR="002218A0" w:rsidRDefault="002218A0">
      <w:pPr>
        <w:jc w:val="both"/>
        <w:rPr>
          <w:rFonts w:eastAsia="Calibri"/>
          <w:sz w:val="28"/>
          <w:szCs w:val="28"/>
        </w:rPr>
      </w:pPr>
    </w:p>
    <w:p w:rsidR="002218A0" w:rsidRDefault="00181A5F">
      <w:pPr>
        <w:widowControl w:val="0"/>
        <w:numPr>
          <w:ilvl w:val="1"/>
          <w:numId w:val="10"/>
        </w:numPr>
        <w:ind w:left="113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Описание основных проблем и прогноз развития территорий населенных пунктов Кочевского муниципального округа</w:t>
      </w:r>
    </w:p>
    <w:p w:rsidR="002218A0" w:rsidRDefault="002218A0">
      <w:pPr>
        <w:ind w:left="851"/>
        <w:rPr>
          <w:rFonts w:eastAsia="Calibri"/>
          <w:sz w:val="28"/>
          <w:szCs w:val="28"/>
        </w:rPr>
      </w:pPr>
    </w:p>
    <w:p w:rsidR="002218A0" w:rsidRDefault="00181A5F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Комплексное благоустройство территорий населенных пунктов Кочевского муниципального округа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территорий, обеспечить здоровые условия отдыха и жизни жителей. </w:t>
      </w:r>
    </w:p>
    <w:p w:rsidR="002218A0" w:rsidRDefault="00181A5F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Одним из приоритетов реализации программы является обеспечение надлежащего технического и санитарно-гигиенического состояния общественных территорий, и создание комфортной территории для жизнедеятельности населения.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отсутствии проекта благоустройства получить многофункциональную адаптивную среду для проживания горожан не представляется возможным. 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выполнении работ по благоустройству необходимо учитывать мнение жителей, и сложившуюся инфраструктуру общественных территорий, для определения функциональных зон и выполнения других мероприятий.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Объекты благоустройства общественных территорий населенных пунктов Кочевского муниципального округа формируются из предложений заинтересованных лиц о включении дворовой и общественных территории в Программу путем реализации следующих этапов: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проведения общественного обсуждения в соответствии с Порядком общественного обсуждения проекта муниципальной программы «Формирование комфортной городской среды на территории Кочевского муниципального округа»;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проведения общественного обсуждения с заинтересованными лицами и утверждения дизайн-проектов благоустройства дворовых и общественных территорий, включенных в Программу в соответствии с Порядком разработки, обсуждения с заинтересованными лицами и утверждения дизайн-проектов благоустройства дворовых территорий, включаемых в муниципальную программу «Формирование комфортной городской среды на территории Кочевского муниципального округа».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Адресный перечень дворовых территорий, расположенных на территории Кочевского муниципального округа, на которых планируется выполнение работ по благоустройству в 2024-2026 годах, приведен в Приложениях № 2.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Адресный перечень общественных территорий, расположенных на территории Кочевского муниципального округа, на которых планируется выполнение работ по благоустройству в 2024-2026 годах, приведен в Приложениях № 3.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Применение программного метода позволит поэтапно осуществлять комплексное благоустройство общественных территорий с учетом мнений граждан, а именно: 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повысить уровень планирования и реализации мероприятий по благоустройству;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запустить реализацию механизма поддержки мероприятий по благоустройству, инициированных граждан; 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запустить механизм финансового и трудового участия граждан и организаций в реализации мероприятий по благоустройству; 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создать инструмент общественного контроля за реализацией мероприятий по благоустройству общественных территорий населенных пунктов Кочевского муниципального округа.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Ответственный исполнитель программы вправе:</w:t>
      </w:r>
    </w:p>
    <w:p w:rsidR="002218A0" w:rsidRDefault="00181A5F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>
        <w:rPr>
          <w:sz w:val="28"/>
          <w:szCs w:val="28"/>
        </w:rPr>
        <w:t>исключать из адресного перечня общественные территории, подлежащие благоустройству в рамках реализации муниципальной программы, в том числе: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общественных территорий межведомственной комиссией в порядке, установленном такой комиссией;</w:t>
      </w:r>
    </w:p>
    <w:p w:rsidR="002218A0" w:rsidRDefault="00181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общественной комиссией в порядке, установленном такой комиссией.</w:t>
      </w:r>
    </w:p>
    <w:p w:rsidR="002218A0" w:rsidRDefault="00181A5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современную комфортную среду для проживания граждан и гостей Кочевского муниципального округа.</w:t>
      </w:r>
    </w:p>
    <w:p w:rsidR="002218A0" w:rsidRDefault="002218A0">
      <w:pPr>
        <w:ind w:firstLine="567"/>
        <w:contextualSpacing/>
        <w:jc w:val="both"/>
        <w:rPr>
          <w:kern w:val="2"/>
          <w:sz w:val="28"/>
          <w:szCs w:val="28"/>
          <w:lang w:eastAsia="zh-CN"/>
        </w:rPr>
      </w:pPr>
    </w:p>
    <w:p w:rsidR="002218A0" w:rsidRDefault="00181A5F">
      <w:pPr>
        <w:pStyle w:val="afc"/>
        <w:widowControl w:val="0"/>
        <w:numPr>
          <w:ilvl w:val="0"/>
          <w:numId w:val="11"/>
        </w:numPr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основных целей и задач программы.</w:t>
      </w:r>
    </w:p>
    <w:p w:rsidR="002218A0" w:rsidRDefault="002218A0">
      <w:pPr>
        <w:jc w:val="center"/>
        <w:rPr>
          <w:sz w:val="28"/>
          <w:szCs w:val="28"/>
        </w:rPr>
      </w:pP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Целями реализации Программы является 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2.1.1. Создание условий для обеспечения населения Кочевского муниципального округа качественными услугами ЖКХ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2.1.</w:t>
      </w:r>
      <w:r>
        <w:rPr>
          <w:sz w:val="28"/>
          <w:szCs w:val="28"/>
        </w:rPr>
        <w:t>2. С</w:t>
      </w:r>
      <w:r>
        <w:rPr>
          <w:rFonts w:eastAsia="Calibri"/>
          <w:sz w:val="28"/>
          <w:szCs w:val="28"/>
        </w:rPr>
        <w:t>охранение и у</w:t>
      </w:r>
      <w:r>
        <w:rPr>
          <w:sz w:val="28"/>
          <w:szCs w:val="28"/>
        </w:rPr>
        <w:t xml:space="preserve">лучшение </w:t>
      </w:r>
      <w:r>
        <w:rPr>
          <w:rFonts w:eastAsia="Calibri"/>
          <w:sz w:val="28"/>
          <w:szCs w:val="28"/>
        </w:rPr>
        <w:t xml:space="preserve">благоприятной окружающей среды и </w:t>
      </w:r>
      <w:r>
        <w:rPr>
          <w:sz w:val="28"/>
          <w:szCs w:val="28"/>
        </w:rPr>
        <w:t>экологической обстановки.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Охрана жизни и здоровья людей</w:t>
      </w:r>
      <w:r>
        <w:rPr>
          <w:rFonts w:eastAsia="Calibri"/>
          <w:sz w:val="28"/>
          <w:szCs w:val="28"/>
        </w:rPr>
        <w:t xml:space="preserve"> 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2.1.3. Формирование благоприятной среды жизнедеятельности населения Кочевского муниципального округа</w:t>
      </w:r>
      <w:r>
        <w:rPr>
          <w:sz w:val="28"/>
          <w:szCs w:val="28"/>
        </w:rPr>
        <w:t>.</w:t>
      </w:r>
    </w:p>
    <w:p w:rsidR="002218A0" w:rsidRDefault="00181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работ по комплексному благоустройству дворовых и общественных территорий разрабатывается эскизный проект мероприятий (дизайн-проект), а при необходимости - рабочий проект. Все мероприятия планируются с учетом создания условий для жизнедеятельности инвалидов.</w:t>
      </w:r>
    </w:p>
    <w:p w:rsidR="002218A0" w:rsidRDefault="00181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Основными задачами Программы являются:</w:t>
      </w:r>
      <w:r>
        <w:rPr>
          <w:kern w:val="2"/>
          <w:sz w:val="28"/>
          <w:szCs w:val="28"/>
          <w:lang w:eastAsia="zh-CN"/>
        </w:rPr>
        <w:t xml:space="preserve"> </w:t>
      </w:r>
    </w:p>
    <w:p w:rsidR="002218A0" w:rsidRDefault="00181A5F">
      <w:pPr>
        <w:ind w:firstLine="709"/>
        <w:rPr>
          <w:rFonts w:eastAsia="Calibri"/>
          <w:sz w:val="28"/>
          <w:szCs w:val="28"/>
        </w:rPr>
      </w:pPr>
      <w:r>
        <w:rPr>
          <w:sz w:val="28"/>
          <w:szCs w:val="28"/>
        </w:rPr>
        <w:t>2.2.</w:t>
      </w:r>
      <w:r>
        <w:rPr>
          <w:rFonts w:eastAsia="Calibri"/>
          <w:sz w:val="28"/>
          <w:szCs w:val="28"/>
        </w:rPr>
        <w:t xml:space="preserve">1. Развитие инфраструктуры Кочевского муниципального округа, в том числе строительство и модернизация (реконструкция) систем коммунальной </w:t>
      </w:r>
      <w:r>
        <w:rPr>
          <w:rFonts w:eastAsia="Calibri"/>
          <w:sz w:val="28"/>
          <w:szCs w:val="28"/>
        </w:rPr>
        <w:lastRenderedPageBreak/>
        <w:t>инфраструктуры, газоснабжения, электроснабжения, обращения с отходами потребления.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2.2.2. С</w:t>
      </w:r>
      <w:r>
        <w:rPr>
          <w:rFonts w:eastAsia="Calibri"/>
          <w:sz w:val="28"/>
          <w:szCs w:val="28"/>
        </w:rPr>
        <w:t>охранение и у</w:t>
      </w:r>
      <w:r>
        <w:rPr>
          <w:sz w:val="28"/>
          <w:szCs w:val="28"/>
        </w:rPr>
        <w:t xml:space="preserve">лучшение </w:t>
      </w:r>
      <w:r>
        <w:rPr>
          <w:rFonts w:eastAsia="Calibri"/>
          <w:sz w:val="28"/>
          <w:szCs w:val="28"/>
        </w:rPr>
        <w:t xml:space="preserve">благоприятной окружающей среды и </w:t>
      </w:r>
      <w:r>
        <w:rPr>
          <w:sz w:val="28"/>
          <w:szCs w:val="28"/>
        </w:rPr>
        <w:t>экологической обстановки.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Охрана жизни и здоровья людей.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2.2.</w:t>
      </w:r>
      <w:r>
        <w:rPr>
          <w:rFonts w:eastAsia="Calibri"/>
          <w:sz w:val="28"/>
          <w:szCs w:val="28"/>
        </w:rPr>
        <w:t>3. Создание комфортной городской среды.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 Повышение уровня вовлеченности заинтересованных граждан, организаций в реализацию мероприятий по благоустройству общественных территорий населенных пунктов Кочевского муниципального округа, а также по благоустройству дворовых территорий.</w:t>
      </w:r>
    </w:p>
    <w:p w:rsidR="002218A0" w:rsidRDefault="00181A5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2.3. </w:t>
      </w:r>
      <w:r>
        <w:rPr>
          <w:bCs/>
          <w:sz w:val="28"/>
          <w:szCs w:val="28"/>
        </w:rPr>
        <w:t xml:space="preserve">Минимальный перечень включает: </w:t>
      </w:r>
    </w:p>
    <w:p w:rsidR="002218A0" w:rsidRDefault="00181A5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ремонт дворовых проездов; </w:t>
      </w:r>
    </w:p>
    <w:p w:rsidR="002218A0" w:rsidRDefault="00181A5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обеспечение освещения дворовых территорий; </w:t>
      </w:r>
    </w:p>
    <w:p w:rsidR="002218A0" w:rsidRDefault="00181A5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установку скамеек, урн; </w:t>
      </w:r>
    </w:p>
    <w:p w:rsidR="002218A0" w:rsidRDefault="00181A5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автомобильных парковок; </w:t>
      </w:r>
    </w:p>
    <w:p w:rsidR="002218A0" w:rsidRDefault="00181A5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устройство тротуаров дворовых территорий.</w:t>
      </w:r>
    </w:p>
    <w:p w:rsidR="002218A0" w:rsidRDefault="00181A5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2.4. Объем денежных средств на выполнение работ по благоустройству, входящих в состав минимального перечня работ определяется локальным сметным расчетом.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2.5. </w:t>
      </w:r>
      <w:r>
        <w:rPr>
          <w:rFonts w:eastAsia="Calibri"/>
          <w:sz w:val="28"/>
          <w:szCs w:val="28"/>
        </w:rPr>
        <w:t>Дополнительный перечень включает: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установку дополнительных видов малых архитектурных форм;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различных площадок (спортивных, детских, игровых, тематических, площадок для выгула собак и т.д.);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озеленение, кронирование</w:t>
      </w:r>
      <w:r>
        <w:rPr>
          <w:rFonts w:eastAsia="Calibri"/>
          <w:sz w:val="28"/>
          <w:szCs w:val="28"/>
        </w:rPr>
        <w:t>;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установку пандусов и поручней для входных групп в домах, где проживают люди, имеющие ограниченные возможности в связи с заболеванием опорно-двигательного аппарата;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монтаж тактильной плитки в случае проживания на дворовой территории людей с ограниченными возможностями в связи с заболеванием систем восприятия.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Объем денежных средств на выполнение работ по благоустройству, входящих в состав дополнительного перечня работ определяется локальным сметным расчетом.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2.7. Минимальный перечень финансируется за счет средств федерального бюджета, бюджета Пермского края, софинансируемого из федерального бюджета, и бюджета муниципального образования с учетом объема средств, предусмотренных в Соглашении, при условии наличия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</w:t>
      </w:r>
      <w:r>
        <w:rPr>
          <w:rFonts w:eastAsia="Calibri"/>
          <w:sz w:val="28"/>
          <w:szCs w:val="28"/>
        </w:rPr>
        <w:t>.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2.8. Дополнительный перечень финансируется за счет средств федерального бюджета, бюджета Пермского края, софинансируемого из федерального бюджета, и бюджета муниципального образования, с учетом объема средств, предусмотренных в Соглашении, при условии: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наличия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дома;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при софинансировании собственниками помещений многоквартирного дома работ по благоустройству дворовых территорий в размере не менее 20% стоимости выполнения работ;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Проведение мероприятий по благоустройству дворовых территорий многоквартирных домов, расположенных на территории населенных пунктов Кочевского муниципального округа, а также территорий общего пользования осуществляется с условием создания доступной среды, а именно обеспечения физической, пространственной и информационной доступности для инвалидов и маломобильных групп населения, путем устройства в местах сходов с тротуаров пониженных бордюров, размещения информационных стендов, достаточной ширины пешеходных дорожек, тротуаров, установки скамеек для отдыха в местах общего пользования.</w:t>
      </w:r>
    </w:p>
    <w:p w:rsidR="002218A0" w:rsidRDefault="002218A0">
      <w:pPr>
        <w:ind w:firstLine="709"/>
        <w:jc w:val="both"/>
        <w:rPr>
          <w:sz w:val="28"/>
          <w:szCs w:val="28"/>
        </w:rPr>
      </w:pPr>
    </w:p>
    <w:p w:rsidR="002218A0" w:rsidRDefault="00181A5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Прогноз конечных результатов</w:t>
      </w:r>
    </w:p>
    <w:p w:rsidR="002218A0" w:rsidRDefault="002218A0">
      <w:pPr>
        <w:ind w:firstLine="709"/>
        <w:jc w:val="center"/>
        <w:rPr>
          <w:b/>
          <w:sz w:val="28"/>
          <w:szCs w:val="28"/>
        </w:rPr>
      </w:pP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Ожидаемые конечные результаты реализации муниципальной Программы: 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3.1. Увеличение благоустроенных территорий в Кочевском муниципальном округе к концу 2026 года. 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3.2. Повышение уровня вовлеченности заинтересованных граждан, организаций в реализацию мероприятий по благоустройству общественных территорий населенных пунктов Кочевского муниципального округа, а также по благоустройству дворовых территорий.</w:t>
      </w:r>
    </w:p>
    <w:p w:rsidR="002218A0" w:rsidRDefault="00181A5F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3.3. Снижение техногенной нагрузки на окружающую среду, улучшение экологического состояния округа, уменьшение числа несанкционированных свалок, формирование системы всеобщего экологического образования, охрана и пропаганда охраны природы, восстановление и пропаганда охраны природы, восстановление и изучение природных экосистем через непосредственную практическую деятельность учащихся и организаций Кочевского муниципального округа.</w:t>
      </w:r>
    </w:p>
    <w:p w:rsidR="002218A0" w:rsidRDefault="002218A0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2218A0" w:rsidRDefault="00181A5F">
      <w:pPr>
        <w:pStyle w:val="afc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и этапы реализации программы</w:t>
      </w:r>
    </w:p>
    <w:p w:rsidR="002218A0" w:rsidRDefault="002218A0">
      <w:pPr>
        <w:ind w:firstLine="709"/>
        <w:jc w:val="both"/>
        <w:rPr>
          <w:b/>
          <w:sz w:val="28"/>
          <w:szCs w:val="28"/>
        </w:rPr>
      </w:pP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не имеет строгой разбивки на этапы. Мероприятия реализуются на протяжении 2024 – 2026 годов.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исполнения Программы возможна корректировка параметров и ежегодных планов ее реализации в рамках бюджетного процесса в Кочевском муниципальном округе.</w:t>
      </w:r>
    </w:p>
    <w:p w:rsidR="002218A0" w:rsidRDefault="002218A0">
      <w:pPr>
        <w:ind w:firstLine="709"/>
        <w:jc w:val="both"/>
        <w:rPr>
          <w:sz w:val="28"/>
          <w:szCs w:val="28"/>
        </w:rPr>
      </w:pPr>
    </w:p>
    <w:p w:rsidR="002218A0" w:rsidRDefault="00181A5F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Организация управления Программой и контроль за ее реализацией</w:t>
      </w:r>
    </w:p>
    <w:p w:rsidR="002218A0" w:rsidRDefault="002218A0">
      <w:pPr>
        <w:jc w:val="center"/>
        <w:rPr>
          <w:b/>
          <w:sz w:val="28"/>
          <w:szCs w:val="28"/>
        </w:rPr>
      </w:pP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управления, текущий и финансовый контроль за реализацией Программы осуществляет Администрация Кочевского муниципального округа. Все необходимые сведения по муниципальной программе «Формирование современной городской среды» будут актуализироваться в процессе выполнения мероприятий данной Программы.</w:t>
      </w:r>
    </w:p>
    <w:p w:rsidR="002218A0" w:rsidRDefault="002218A0">
      <w:pPr>
        <w:ind w:firstLine="709"/>
        <w:jc w:val="both"/>
        <w:rPr>
          <w:sz w:val="28"/>
          <w:szCs w:val="28"/>
        </w:rPr>
      </w:pPr>
    </w:p>
    <w:p w:rsidR="002218A0" w:rsidRDefault="002218A0">
      <w:pPr>
        <w:ind w:firstLine="709"/>
        <w:jc w:val="center"/>
        <w:rPr>
          <w:b/>
          <w:sz w:val="28"/>
          <w:szCs w:val="28"/>
        </w:rPr>
      </w:pPr>
    </w:p>
    <w:p w:rsidR="002218A0" w:rsidRDefault="00181A5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Перечень основных мероприятий программы</w:t>
      </w:r>
    </w:p>
    <w:p w:rsidR="002218A0" w:rsidRDefault="002218A0">
      <w:pPr>
        <w:ind w:firstLine="709"/>
        <w:jc w:val="center"/>
        <w:rPr>
          <w:b/>
          <w:sz w:val="28"/>
          <w:szCs w:val="28"/>
        </w:rPr>
      </w:pP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поставленных целей и решения задач программы, достижения планируемых значений показателей и индикаторов предусмотрено выполнение мероприятий по </w:t>
      </w:r>
      <w:r>
        <w:rPr>
          <w:rFonts w:eastAsia="Calibri"/>
          <w:sz w:val="28"/>
          <w:szCs w:val="28"/>
        </w:rPr>
        <w:t>формированию благоприятной среды жизнедеятельности населения,</w:t>
      </w:r>
      <w:r>
        <w:rPr>
          <w:sz w:val="28"/>
          <w:szCs w:val="28"/>
        </w:rPr>
        <w:t xml:space="preserve"> по с</w:t>
      </w:r>
      <w:r>
        <w:rPr>
          <w:rFonts w:eastAsia="Calibri"/>
          <w:sz w:val="28"/>
          <w:szCs w:val="28"/>
        </w:rPr>
        <w:t>охранению и у</w:t>
      </w:r>
      <w:r>
        <w:rPr>
          <w:sz w:val="28"/>
          <w:szCs w:val="28"/>
        </w:rPr>
        <w:t xml:space="preserve">лучшению </w:t>
      </w:r>
      <w:r>
        <w:rPr>
          <w:rFonts w:eastAsia="Calibri"/>
          <w:sz w:val="28"/>
          <w:szCs w:val="28"/>
        </w:rPr>
        <w:t xml:space="preserve">благоприятной окружающей среды и </w:t>
      </w:r>
      <w:r>
        <w:rPr>
          <w:sz w:val="28"/>
          <w:szCs w:val="28"/>
        </w:rPr>
        <w:t>экологической обстановки, охране жизни и здоровья людей</w:t>
      </w:r>
      <w:r>
        <w:rPr>
          <w:rFonts w:eastAsia="Calibri"/>
          <w:sz w:val="28"/>
          <w:szCs w:val="28"/>
        </w:rPr>
        <w:t xml:space="preserve"> Кочевского муниципального округа</w:t>
      </w:r>
      <w:r>
        <w:rPr>
          <w:sz w:val="28"/>
          <w:szCs w:val="28"/>
        </w:rPr>
        <w:t xml:space="preserve">. 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«Формирование комфортной городской среды» с указанием сроков реализации и ожидаемых результатов представлен в приложении 1 к настоящей муниципальной программе.</w:t>
      </w:r>
    </w:p>
    <w:p w:rsidR="002218A0" w:rsidRDefault="002218A0">
      <w:pPr>
        <w:ind w:firstLine="709"/>
        <w:jc w:val="both"/>
        <w:rPr>
          <w:sz w:val="28"/>
          <w:szCs w:val="28"/>
        </w:rPr>
      </w:pPr>
    </w:p>
    <w:p w:rsidR="002218A0" w:rsidRDefault="00181A5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Основные меры правового регулирования в области жилищно-коммунального хозяйства, направленные на достижение цели и конечных результатов программы</w:t>
      </w:r>
    </w:p>
    <w:p w:rsidR="002218A0" w:rsidRDefault="002218A0">
      <w:pPr>
        <w:ind w:firstLine="709"/>
        <w:jc w:val="center"/>
        <w:rPr>
          <w:b/>
          <w:sz w:val="28"/>
          <w:szCs w:val="28"/>
        </w:rPr>
      </w:pP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разработана в соответствии со следующим перечнем нормативных правовых актов Российской Федерации, Пермского края и Кочевского муниципального округа: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Постановление Правительства РФ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Государственная </w:t>
      </w:r>
      <w:hyperlink r:id="rId9">
        <w:r>
          <w:rPr>
            <w:rFonts w:eastAsia="Calibri"/>
            <w:color w:val="0000FF"/>
            <w:sz w:val="28"/>
            <w:szCs w:val="28"/>
          </w:rPr>
          <w:t>программа</w:t>
        </w:r>
      </w:hyperlink>
      <w:r>
        <w:rPr>
          <w:rFonts w:eastAsia="Calibri"/>
          <w:sz w:val="28"/>
          <w:szCs w:val="28"/>
        </w:rPr>
        <w:t xml:space="preserve"> «Градостроительная и жилищная политика, создание условий для комфортной городской среды», утвержденной Постановлением Правительства Пермского края от 3 октября 2013 г. № 1331-п;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Федеральный закон от 10.01.2002 г. №7-ФЗ «Об охране окружающей среды». </w:t>
      </w:r>
    </w:p>
    <w:p w:rsidR="002218A0" w:rsidRDefault="002218A0">
      <w:pPr>
        <w:ind w:firstLine="709"/>
        <w:jc w:val="both"/>
        <w:rPr>
          <w:sz w:val="28"/>
          <w:szCs w:val="28"/>
        </w:rPr>
      </w:pPr>
    </w:p>
    <w:p w:rsidR="002218A0" w:rsidRDefault="00181A5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Перечень целевых индикаторов программы</w:t>
      </w:r>
    </w:p>
    <w:p w:rsidR="002218A0" w:rsidRDefault="002218A0">
      <w:pPr>
        <w:ind w:firstLine="709"/>
        <w:jc w:val="center"/>
        <w:rPr>
          <w:sz w:val="28"/>
          <w:szCs w:val="28"/>
        </w:rPr>
      </w:pP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 муниципальной программы с расшифровкой плановых значений по годам ее реализации, а также сведения о взаимосвязи мероприятий и результатов их выполнения с конечными целевыми показателями муниципальной программы представлены в приложении 5 к настоящей муниципальной программе.</w:t>
      </w:r>
    </w:p>
    <w:p w:rsidR="002218A0" w:rsidRDefault="002218A0">
      <w:pPr>
        <w:ind w:firstLine="709"/>
        <w:jc w:val="both"/>
        <w:rPr>
          <w:sz w:val="28"/>
          <w:szCs w:val="28"/>
        </w:rPr>
      </w:pPr>
    </w:p>
    <w:p w:rsidR="002218A0" w:rsidRDefault="00181A5F">
      <w:pPr>
        <w:ind w:firstLine="851"/>
        <w:jc w:val="center"/>
        <w:outlineLvl w:val="1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9. Обоснование ресурсного обеспечения Программы</w:t>
      </w:r>
    </w:p>
    <w:p w:rsidR="002218A0" w:rsidRDefault="002218A0">
      <w:pPr>
        <w:ind w:firstLine="851"/>
        <w:jc w:val="both"/>
        <w:rPr>
          <w:rFonts w:eastAsia="Calibri"/>
          <w:sz w:val="28"/>
          <w:szCs w:val="28"/>
        </w:rPr>
      </w:pPr>
    </w:p>
    <w:p w:rsidR="002218A0" w:rsidRDefault="00181A5F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Общая потребность в ресурсах на реализацию программных мероприятий на 2024-2026 годы составляет </w:t>
      </w:r>
      <w:r>
        <w:rPr>
          <w:rFonts w:eastAsia="Calibri"/>
          <w:b/>
          <w:bCs/>
          <w:sz w:val="28"/>
          <w:szCs w:val="28"/>
        </w:rPr>
        <w:t xml:space="preserve">15 482 220,86 </w:t>
      </w:r>
      <w:r>
        <w:rPr>
          <w:rFonts w:eastAsia="Calibri"/>
          <w:b/>
          <w:sz w:val="28"/>
          <w:szCs w:val="28"/>
        </w:rPr>
        <w:t>рублей,</w:t>
      </w:r>
      <w:r>
        <w:rPr>
          <w:rFonts w:eastAsia="Calibri"/>
          <w:sz w:val="28"/>
          <w:szCs w:val="28"/>
        </w:rPr>
        <w:t xml:space="preserve"> из них:</w:t>
      </w:r>
    </w:p>
    <w:p w:rsidR="002218A0" w:rsidRDefault="00181A5F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rFonts w:eastAsia="Calibri"/>
          <w:bCs/>
          <w:sz w:val="28"/>
          <w:szCs w:val="28"/>
        </w:rPr>
        <w:t>- федеральный бюджет – 9 867 183,01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руб.;</w:t>
      </w:r>
    </w:p>
    <w:p w:rsidR="002218A0" w:rsidRDefault="00181A5F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rFonts w:eastAsia="Calibri"/>
          <w:bCs/>
          <w:sz w:val="28"/>
          <w:szCs w:val="28"/>
        </w:rPr>
        <w:t>- краевой бюджет           – 4 066 815,76</w:t>
      </w:r>
      <w:r>
        <w:rPr>
          <w:rFonts w:eastAsia="Calibri"/>
          <w:bCs/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руб.;</w:t>
      </w:r>
    </w:p>
    <w:p w:rsidR="002218A0" w:rsidRDefault="00181A5F">
      <w:pPr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местный бюджет          – 1 548 222,09  руб.;</w:t>
      </w:r>
    </w:p>
    <w:p w:rsidR="002218A0" w:rsidRDefault="00181A5F">
      <w:pPr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внебюджетные источники – 0,00 тыс. руб.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Ресурсное обеспечение и прогнозная (справочная) оценка расходов на реализацию мероприятий муниципальной программы, подпрограмм муниципальной программы округа из различных источников финансирования и ресурсное обеспечение реализации муниципальной программы представлены соответственно в </w:t>
      </w:r>
      <w:hyperlink r:id="rId10">
        <w:r>
          <w:rPr>
            <w:rFonts w:eastAsia="Calibri"/>
            <w:sz w:val="28"/>
            <w:szCs w:val="28"/>
          </w:rPr>
          <w:t xml:space="preserve">приложениях </w:t>
        </w:r>
      </w:hyperlink>
      <w:r>
        <w:rPr>
          <w:rFonts w:eastAsia="Calibri"/>
          <w:sz w:val="28"/>
          <w:szCs w:val="28"/>
        </w:rPr>
        <w:t>6 к муниципальной программе.</w:t>
      </w:r>
    </w:p>
    <w:p w:rsidR="002218A0" w:rsidRDefault="00181A5F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Объем финансового обеспечения муниципальной программы подлежит ежегодному уточнению в рамках подготовки проекта закона Пермского края о краевом бюджете на очередной финансовый год и плановый период.</w:t>
      </w:r>
    </w:p>
    <w:p w:rsidR="002218A0" w:rsidRDefault="002218A0">
      <w:pPr>
        <w:ind w:firstLine="709"/>
        <w:jc w:val="both"/>
        <w:rPr>
          <w:rFonts w:eastAsia="Calibri"/>
          <w:sz w:val="28"/>
          <w:szCs w:val="28"/>
        </w:rPr>
      </w:pPr>
    </w:p>
    <w:p w:rsidR="002218A0" w:rsidRDefault="00181A5F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10. Риски и меры по управлению рисками с целью минимизации их влияния на достижение целей Программы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рисками, оказывающими влияние на конечные результаты реализации мероприятий Программы, являются: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бюджетные риски, связанные с дефицитом краевого и местного бюджетов и возможностью невыполнения своих обязательств по финансированию мероприятий Программы;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социальные риски, связанные с низкой социальной активностью населения;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управленческие риски, связанные с неэффективным управлением реализации Программы, недостаточным контролем над реализацией Программы и иные риски, которые могут препятствовать выполнению Программы.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наступления рисков муниципальная программа подлежит корректировке, в случае неполучения софинасирования из бюджета Пермского края возможна корректировка муниципальной программы.</w:t>
      </w:r>
    </w:p>
    <w:p w:rsidR="002218A0" w:rsidRDefault="002218A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218A0" w:rsidRDefault="00181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Форма и минимальная доля финансового и трудового участия заинтересованных лиц, организаций в выполнении минимального и дополнительного перечней работ по благоустройству дворовых территорий, порядок аккумулирования и расходования средств собственников помещений направляемых на реализацию мероприятий по благоустройству дворовых территорий</w:t>
      </w:r>
    </w:p>
    <w:p w:rsidR="002218A0" w:rsidRDefault="002218A0">
      <w:pPr>
        <w:jc w:val="center"/>
        <w:rPr>
          <w:b/>
          <w:bCs/>
          <w:sz w:val="28"/>
          <w:szCs w:val="28"/>
        </w:rPr>
      </w:pP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Заинтересованные лица принимают участие в реализации мероприятий по благоустройству дворовых территорий, включённых в муниципальную программу «Формирование современной городской среды» на территории Кочевского муниципального округа в текущем финансовом году в рамках минимального и дополнительного перечней работ по благоустройству в форме трудового и (или) финансового участия.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заинтересованными лицами понимаются: собственники помещений в многоквартирных домах, собственники иных зданий и сооружений, расположенных в границах дворовой и общественных территорий, подлежащих благоустройству в рамках муниципальной программы «Формирование современной городской среды».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формой финансового участия понимается: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доля финансового участия заинтересованных лиц в выполнении минимального или дополнительного перечня работ по благоустройству дворовых </w:t>
      </w:r>
      <w:r>
        <w:rPr>
          <w:sz w:val="28"/>
          <w:szCs w:val="28"/>
        </w:rPr>
        <w:lastRenderedPageBreak/>
        <w:t>территорий в случае, если нормативными правовыми актами Пермского края принято решение о таком участии.</w:t>
      </w:r>
    </w:p>
    <w:p w:rsidR="002218A0" w:rsidRDefault="00181A5F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Доля финансового участия заинтересованных лиц в реализации мероприятий по благоустройству дворовой территории в рамках минимального и дополнительного перечней работ определяется муниципальным образованием в муниципальной программе в размере не менее 0,1% от стоимости мероприятий для минимального перечня, не менее 20% - для дополнительного перечня.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формой трудового участия понимается неоплачиваемая трудовая деятельность заинтересованных лиц, имеющая социально полезную направленность, не требующая специальной квалификации и организуемая в качестве: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трудового участия заинтересованных лиц в выполнении минимального перечня работ по благоустройству дворовых территорий в случае, если нормативными правовыми актами Пермского края принято решение о таком участии;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трудового участия заинтересованных лиц в выполнении дополнительного перечня работ по благоустройству дворовых территорий.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финансового и трудового участия заинтересованных лиц, порядок аккумулирования и расходования средств заинтересованных лиц, регламентирующий процедуру аккумулирования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механизм контроля за их расходованием, а также устанавливающий порядок и формы трудового и (или) финансового участия граждан в выполнении указанных работ утверждается нормативным правовым актом администрации Кочевского муниципального округа.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2024-2026 годы виды работ по трудовому участию: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жителями неоплачиваемых работ, не требующих специальной квалификации (подготовка территории к началу работ, уборка мусора, земляные работы, покраска оборудования, посадка деревьев);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техники, строительных материалов, элементов игрового и спортивного оборудования, охрана территории.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адресный перечень всех общественных территорий, нуждающихся в благоустройстве (с учетом их физического состояния общественной территории) и подлежащих благоустройству в указанный период.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нормативным правовым актом муниципального образования. </w:t>
      </w:r>
    </w:p>
    <w:p w:rsidR="002218A0" w:rsidRDefault="00181A5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образование имеет право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</w:t>
      </w:r>
      <w:r>
        <w:rPr>
          <w:bCs/>
          <w:sz w:val="28"/>
          <w:szCs w:val="28"/>
        </w:rPr>
        <w:lastRenderedPageBreak/>
        <w:t>дворовых территорий и общественных территорий общественной комиссией в порядке, установленном такой комиссией.</w:t>
      </w:r>
    </w:p>
    <w:p w:rsidR="002218A0" w:rsidRDefault="00181A5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bookmarkStart w:id="1" w:name="dst1058"/>
      <w:bookmarkEnd w:id="1"/>
      <w:r>
        <w:rPr>
          <w:bCs/>
          <w:sz w:val="28"/>
          <w:szCs w:val="28"/>
        </w:rPr>
        <w:t>Муниципальное образование имеет право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общественной комиссией в порядке, установленном такой комиссией.</w:t>
      </w:r>
    </w:p>
    <w:p w:rsidR="002218A0" w:rsidRDefault="00181A5F">
      <w:pPr>
        <w:shd w:val="clear" w:color="auto" w:fill="FFFFFF"/>
        <w:ind w:firstLine="709"/>
        <w:jc w:val="both"/>
        <w:rPr>
          <w:bCs/>
          <w:sz w:val="28"/>
          <w:szCs w:val="28"/>
        </w:rPr>
      </w:pPr>
      <w:bookmarkStart w:id="2" w:name="dst1059"/>
      <w:bookmarkEnd w:id="2"/>
      <w:r>
        <w:rPr>
          <w:bCs/>
          <w:sz w:val="28"/>
          <w:szCs w:val="28"/>
          <w:shd w:val="clear" w:color="auto" w:fill="FFFFFF"/>
        </w:rPr>
        <w:t>В адресный перечень дворовых территорий, нуждающихся в благоустройстве (с учетом их физического состояния) и подлежащих благоустройству</w:t>
      </w:r>
      <w:r>
        <w:rPr>
          <w:bCs/>
          <w:sz w:val="28"/>
          <w:szCs w:val="28"/>
        </w:rPr>
        <w:t xml:space="preserve"> включаются многоквартирные дома при наличии образованного земельного участка, на котором расположен многоквартирный дом. При отсутствии образованного земельного участка, на котором расположен многоквартирный дом, такой дом подлежит исключению </w:t>
      </w:r>
      <w:bookmarkStart w:id="3" w:name="dst1060"/>
      <w:bookmarkEnd w:id="3"/>
      <w:r>
        <w:rPr>
          <w:bCs/>
          <w:sz w:val="28"/>
          <w:szCs w:val="28"/>
        </w:rPr>
        <w:t>из адресного перечня дворовых территорий, подлежащих благоустройству в рамках реализации муниципальной программы.</w:t>
      </w:r>
    </w:p>
    <w:p w:rsidR="002218A0" w:rsidRDefault="002218A0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2218A0" w:rsidRDefault="00181A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 Механизм реализации программы</w:t>
      </w:r>
    </w:p>
    <w:p w:rsidR="002218A0" w:rsidRDefault="002218A0">
      <w:pPr>
        <w:jc w:val="center"/>
        <w:rPr>
          <w:b/>
          <w:bCs/>
          <w:sz w:val="28"/>
          <w:szCs w:val="28"/>
        </w:rPr>
      </w:pPr>
    </w:p>
    <w:p w:rsidR="002218A0" w:rsidRDefault="00181A5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Механизм реализации Программы основан:</w:t>
      </w:r>
    </w:p>
    <w:p w:rsidR="002218A0" w:rsidRDefault="00181A5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скоординированных по срокам и направлениям действия исполнителей и участников программных мероприятий по достижению намеченных целей;</w:t>
      </w:r>
    </w:p>
    <w:p w:rsidR="002218A0" w:rsidRDefault="00181A5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формировании правовой среды, обеспечивающей выполнение мероприятий;</w:t>
      </w:r>
    </w:p>
    <w:p w:rsidR="002218A0" w:rsidRDefault="00181A5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создании местной информационной поддержки.</w:t>
      </w:r>
    </w:p>
    <w:p w:rsidR="002218A0" w:rsidRDefault="00181A5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включения дворовой и общественной территории в муниципальную программу «Формирование современной городской среды» на 2024-2026 годы заинтересованное лицо направляет предложения об участии в программе в Порядке и сроки представления, рассмотрения и оценки предложений о включении дворовых и общественных территорий в муниципальную программу «Формирование современной городской среды», определенные муниципальным нормативным правовым актом.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и оценка предложений заинтересованных лиц о включении дворовой </w:t>
      </w:r>
      <w:r>
        <w:rPr>
          <w:color w:val="000000"/>
          <w:sz w:val="28"/>
          <w:szCs w:val="28"/>
        </w:rPr>
        <w:t>и общественных территорий</w:t>
      </w:r>
      <w:r>
        <w:rPr>
          <w:sz w:val="28"/>
          <w:szCs w:val="28"/>
        </w:rPr>
        <w:t xml:space="preserve"> в муниципальную программу «Формирование современной городской среды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осуществляется общественной комиссией, порядок работы и состав которой утверждается нормативным правовым актом администрации Кочевского муниципального округа.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граждан, организаций в процессе обсуждения отбора дворовых </w:t>
      </w:r>
      <w:r>
        <w:rPr>
          <w:color w:val="000000"/>
          <w:sz w:val="28"/>
          <w:szCs w:val="28"/>
        </w:rPr>
        <w:t>и общественных территорий</w:t>
      </w:r>
      <w:r>
        <w:rPr>
          <w:sz w:val="28"/>
          <w:szCs w:val="28"/>
        </w:rPr>
        <w:t xml:space="preserve"> для включения в муниципальную программу обеспечивается в следующих форматах:</w:t>
      </w:r>
    </w:p>
    <w:p w:rsidR="002218A0" w:rsidRDefault="00181A5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совместное определение целей и задач по развитию дворовых и общественных территорий, муниципальных территорий общего пользования, инвентаризация проблем;</w:t>
      </w:r>
    </w:p>
    <w:p w:rsidR="002218A0" w:rsidRDefault="00181A5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и общественных территорий;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консультации в выборе типов покрытий, с учетом функционального зонирования дворовой и общественных территорий</w:t>
      </w:r>
      <w:r>
        <w:rPr>
          <w:sz w:val="28"/>
          <w:szCs w:val="28"/>
        </w:rPr>
        <w:t>;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консультации по предполагаемым типам озеленения дворовой </w:t>
      </w:r>
      <w:r>
        <w:rPr>
          <w:color w:val="000000"/>
          <w:sz w:val="28"/>
          <w:szCs w:val="28"/>
        </w:rPr>
        <w:t>и общественных территорий</w:t>
      </w:r>
      <w:r>
        <w:rPr>
          <w:sz w:val="28"/>
          <w:szCs w:val="28"/>
        </w:rPr>
        <w:t>;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консультации по предполагаемым типам освещения и осветительного оборудования дворовой </w:t>
      </w:r>
      <w:r>
        <w:rPr>
          <w:color w:val="000000"/>
          <w:sz w:val="28"/>
          <w:szCs w:val="28"/>
        </w:rPr>
        <w:t>и общественных территорий</w:t>
      </w:r>
      <w:r>
        <w:rPr>
          <w:sz w:val="28"/>
          <w:szCs w:val="28"/>
        </w:rPr>
        <w:t>;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разработке дизайн-проекта благоустройства дворовой </w:t>
      </w:r>
      <w:r>
        <w:rPr>
          <w:color w:val="000000"/>
          <w:sz w:val="28"/>
          <w:szCs w:val="28"/>
        </w:rPr>
        <w:t>и общественных территорий</w:t>
      </w:r>
      <w:r>
        <w:rPr>
          <w:sz w:val="28"/>
          <w:szCs w:val="28"/>
        </w:rPr>
        <w:t>, обсуждение решений с профильными специалистами (применительно к дворовым территориям – с лицами, осуществляющими управление многоквартирными домами);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общественного контроля.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организации разработки, обсуждения с заинтересованными лицами, утверждения дизайн-проектов благоустройства дворовых</w:t>
      </w:r>
      <w:r>
        <w:rPr>
          <w:color w:val="000000"/>
          <w:sz w:val="28"/>
          <w:szCs w:val="28"/>
        </w:rPr>
        <w:t xml:space="preserve"> территорий</w:t>
      </w:r>
      <w:r>
        <w:rPr>
          <w:sz w:val="28"/>
          <w:szCs w:val="28"/>
        </w:rPr>
        <w:t>, включенной в муниципальную программу решением общего собрания собственников помещений в каждом многоквартирном доме, создается рабочая группа.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Рабочая группа осуществляет согласование дизайн-проекта благоустройства дворовой территории, участвует в контроле, в том числе промежуточном, приемке работ по благоустройству дворовой территории, готовит фото и видеоматериалы, отзывов о реализации проекта.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дизайн-проектов по благоустройству дворовых </w:t>
      </w:r>
      <w:r>
        <w:rPr>
          <w:color w:val="000000"/>
          <w:sz w:val="28"/>
          <w:szCs w:val="28"/>
        </w:rPr>
        <w:t>территорий,</w:t>
      </w:r>
      <w:r>
        <w:rPr>
          <w:sz w:val="28"/>
          <w:szCs w:val="28"/>
        </w:rPr>
        <w:t xml:space="preserve"> исполнители мероприятий муниципальной программы обеспечивают информирование граждан, организаций о планирующихся изменениях и возможности участия в этом процессе путем опубликования на официальном сайте органов местного самоуправления, СМИ информации о ходе реализации проекта, с публикацией фото, видео и текстовых отчетов;</w:t>
      </w:r>
    </w:p>
    <w:p w:rsidR="002218A0" w:rsidRDefault="00181A5F">
      <w:pPr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Земельные участки дворовых территорий, на которых расположены многоквартирные дома, планируемые к включению в муниципальную программу с целью их благоустройства, должны быть отмежеваны до момента их включения в муниципальную программу. Проведение работ по межеванию земельных участков дворовых территорий в рамках реализации муниципальной программы не допускается.</w:t>
      </w:r>
    </w:p>
    <w:p w:rsidR="002218A0" w:rsidRDefault="00181A5F">
      <w:pPr>
        <w:ind w:firstLine="567"/>
        <w:contextualSpacing/>
        <w:jc w:val="both"/>
        <w:rPr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 xml:space="preserve">На результаты выполненных работ по благоустройству дворовых и общественных территорий должен быть установлен минимальный 3-летний гарантийный срок. Для своевременного обеспечения муниципальных нужд в целях реализации муниципальных программ предельная дата заключения </w:t>
      </w:r>
      <w:r>
        <w:rPr>
          <w:bCs/>
          <w:sz w:val="28"/>
          <w:szCs w:val="28"/>
        </w:rPr>
        <w:lastRenderedPageBreak/>
        <w:t>соглашений по результатам закупки товаров, работ и для обеспечения муниципальных нужд в целях реализации муниципальных программ – 1 апреля года предоставления субсидии за исключением:</w:t>
      </w:r>
    </w:p>
    <w:p w:rsidR="002218A0" w:rsidRDefault="00181A5F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2218A0" w:rsidRDefault="00181A5F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2218A0" w:rsidRDefault="00181A5F">
      <w:pPr>
        <w:ind w:firstLine="567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</w:t>
      </w:r>
      <w:r>
        <w:rPr>
          <w:bCs/>
          <w:sz w:val="28"/>
          <w:szCs w:val="28"/>
        </w:rPr>
        <w:t>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Кочевского муниципального округа осуществляет управление Программой и контролирует реализацию мероприятий.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Внебюджетными источниками при реализации мероприятий Программы являются средства собственников помещений и пользователей помещений многоквартирных домов, частных инвесторов.</w:t>
      </w:r>
    </w:p>
    <w:p w:rsidR="002218A0" w:rsidRDefault="002218A0">
      <w:pPr>
        <w:ind w:firstLine="709"/>
        <w:jc w:val="both"/>
        <w:rPr>
          <w:sz w:val="28"/>
          <w:szCs w:val="28"/>
        </w:rPr>
      </w:pPr>
    </w:p>
    <w:p w:rsidR="002218A0" w:rsidRDefault="00181A5F">
      <w:pPr>
        <w:shd w:val="clear" w:color="auto" w:fill="FFFFFF"/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13. Мероприятия по инвентаризации уровня благоустройства индивидуальных жилых домов и земельных участков, предоставленных для их размещения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целях приведения индивидуальных жилых домов и земельных участков, предоставленных для их размещения, находящихся в собственности (пользовании) физических лиц  в соответствие с требованиями утвержденных в муниципальном образовании правил благоустройства территории Кочевского муниципального округа, которые подлежат благоустройству не позднее последнего года реализации муниципальной программы за счет средств вышеуказанных лиц в соответствии с заключенными соглашениями с собственниками (пользователями), указанных индивидуальных жилых домов (собственниками (пользователями) земельных участков) об их благоустройстве проводится  инвентаризация уровня их благоустройства.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Инвентаризация проводится путем натурного обследования и оценки территорий </w:t>
      </w:r>
      <w:r>
        <w:rPr>
          <w:bCs/>
          <w:sz w:val="28"/>
          <w:szCs w:val="28"/>
        </w:rPr>
        <w:t>индивидуальных жилых домов</w:t>
      </w:r>
      <w:r>
        <w:rPr>
          <w:sz w:val="28"/>
          <w:szCs w:val="28"/>
          <w:shd w:val="clear" w:color="auto" w:fill="FFFFFF"/>
        </w:rPr>
        <w:t xml:space="preserve"> (включая объекты незавершенного строительства) и земельных участков,</w:t>
      </w:r>
      <w:r>
        <w:rPr>
          <w:sz w:val="28"/>
          <w:szCs w:val="28"/>
        </w:rPr>
        <w:t xml:space="preserve"> входящих в состав территории</w:t>
      </w:r>
      <w:r>
        <w:rPr>
          <w:bCs/>
          <w:sz w:val="28"/>
          <w:szCs w:val="28"/>
        </w:rPr>
        <w:t xml:space="preserve"> индивидуального жилого дома</w:t>
      </w:r>
      <w:r>
        <w:rPr>
          <w:sz w:val="28"/>
          <w:szCs w:val="28"/>
        </w:rPr>
        <w:t>, получения информации о количественных и качественных характеристиках указанных объектов.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инвентаризации в качестве картографической подосновы для графического описания (схемы) территории может быть использована публичная кадастровая карта Федеральной службы государственной регистрации, кадастра и картографии либо региональная геоинформационная система.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территорий, подлежащих инвентаризации, устанавливаются ОМС с учетом следующих особенностей: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 допускается пересечение границ территорий;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допускается установление границ территорий, приводящее к образованию неучтенных объектов (территорий).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границ территории</w:t>
      </w:r>
      <w:r>
        <w:rPr>
          <w:bCs/>
          <w:sz w:val="28"/>
          <w:szCs w:val="28"/>
        </w:rPr>
        <w:t xml:space="preserve"> индивидуальных жилых домов</w:t>
      </w:r>
      <w:r>
        <w:rPr>
          <w:sz w:val="28"/>
          <w:szCs w:val="28"/>
        </w:rPr>
        <w:t xml:space="preserve"> целесообразно учитывать границы сформированных земельных участков, стоящих на кадастровом учете, а также границы участков, предусмотренных проектами межевания территории.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инвентаризации комиссия составляет паспорт благоустройства территории</w:t>
      </w:r>
      <w:r>
        <w:rPr>
          <w:bCs/>
          <w:sz w:val="28"/>
          <w:szCs w:val="28"/>
        </w:rPr>
        <w:t xml:space="preserve"> индивидуального жилого дома</w:t>
      </w:r>
      <w:r>
        <w:rPr>
          <w:sz w:val="28"/>
          <w:szCs w:val="28"/>
        </w:rPr>
        <w:t>.</w:t>
      </w:r>
    </w:p>
    <w:p w:rsidR="002218A0" w:rsidRDefault="001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Актуализация паспорта благоустройства территории </w:t>
      </w:r>
      <w:r>
        <w:rPr>
          <w:bCs/>
          <w:sz w:val="28"/>
          <w:szCs w:val="28"/>
        </w:rPr>
        <w:t>индивидуального жилого дома</w:t>
      </w:r>
      <w:r>
        <w:rPr>
          <w:sz w:val="28"/>
          <w:szCs w:val="28"/>
        </w:rPr>
        <w:t xml:space="preserve"> проводится в случае изменения данных в ранее составленных паспортах.</w:t>
      </w:r>
    </w:p>
    <w:p w:rsidR="002218A0" w:rsidRDefault="002218A0">
      <w:pPr>
        <w:ind w:firstLine="709"/>
        <w:jc w:val="both"/>
        <w:rPr>
          <w:sz w:val="28"/>
          <w:szCs w:val="28"/>
        </w:rPr>
      </w:pPr>
    </w:p>
    <w:p w:rsidR="002218A0" w:rsidRDefault="00181A5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 Методика оценки эффективности Программы</w:t>
      </w:r>
    </w:p>
    <w:p w:rsidR="002218A0" w:rsidRDefault="002218A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Настоящая Методика определяет порядок оценки результативности и эффективности реализации Программы.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муниципальной программы.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результативностью понимается степень достижения запланированных показателей за счет реализации мероприятий муниципальной программы.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Результативность измеряется путем сопоставления фактически достигнутых значений показателей с плановыми значениями.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критериев оценки результативности реализации муниципальной программы и программных мероприятий используются индекс результативности и интегральная оценка результативности.</w:t>
      </w:r>
    </w:p>
    <w:p w:rsidR="002218A0" w:rsidRDefault="00181A5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Индекс результативности муниципальной программы оценивается по каждому целевому показателю в год t и за расчетный период T:</w:t>
      </w:r>
    </w:p>
    <w:p w:rsidR="002218A0" w:rsidRDefault="002218A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218A0" w:rsidRDefault="00181A5F">
      <w:pPr>
        <w:shd w:val="clear" w:color="auto" w:fill="FFFFFF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819150" cy="428625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8A0" w:rsidRDefault="002218A0">
      <w:pPr>
        <w:shd w:val="clear" w:color="auto" w:fill="FFFFFF"/>
        <w:rPr>
          <w:sz w:val="28"/>
          <w:szCs w:val="28"/>
        </w:rPr>
      </w:pP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Рit - результативность достижения i-го показателя, характеризующего ход реализации государственной программы, в год t;</w:t>
      </w: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Пфit - фактическое значение i-го показателя, характеризующего реализацию Программы, в год t;</w:t>
      </w: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Ппit - плановое значение i-го показателя, характеризующего реализацию Программы, в год t;</w:t>
      </w: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i - номер показателя Программы.</w:t>
      </w:r>
    </w:p>
    <w:p w:rsidR="002218A0" w:rsidRDefault="00181A5F">
      <w:pPr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>Интегральная оценка результативности Программы в год t определяется по следующей формуле:</w:t>
      </w:r>
    </w:p>
    <w:p w:rsidR="002218A0" w:rsidRDefault="002218A0">
      <w:pPr>
        <w:shd w:val="clear" w:color="auto" w:fill="FFFFFF"/>
        <w:rPr>
          <w:sz w:val="28"/>
          <w:szCs w:val="28"/>
        </w:rPr>
      </w:pPr>
    </w:p>
    <w:p w:rsidR="002218A0" w:rsidRDefault="00181A5F">
      <w:pPr>
        <w:shd w:val="clear" w:color="auto" w:fill="FFFFFF"/>
        <w:jc w:val="center"/>
        <w:rPr>
          <w:sz w:val="28"/>
          <w:szCs w:val="28"/>
          <w:lang w:eastAsia="zh-CN"/>
        </w:rPr>
      </w:pPr>
      <w:r>
        <w:rPr>
          <w:noProof/>
        </w:rPr>
        <w:drawing>
          <wp:inline distT="0" distB="0" distL="0" distR="0">
            <wp:extent cx="1524000" cy="466725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8A0" w:rsidRDefault="002218A0">
      <w:pPr>
        <w:shd w:val="clear" w:color="auto" w:fill="FFFFFF"/>
        <w:rPr>
          <w:sz w:val="28"/>
          <w:szCs w:val="28"/>
        </w:rPr>
      </w:pP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где</w:t>
      </w: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Ht - интегральная оценка результативности муниципальной программы в год t (в процентах);</w:t>
      </w: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Рit - индекс результативности по i-му показателю в год t;</w:t>
      </w: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m - количество показателей Программы.</w:t>
      </w:r>
    </w:p>
    <w:p w:rsidR="002218A0" w:rsidRDefault="002218A0">
      <w:pPr>
        <w:shd w:val="clear" w:color="auto" w:fill="FFFFFF"/>
        <w:rPr>
          <w:sz w:val="28"/>
          <w:szCs w:val="28"/>
        </w:rPr>
      </w:pPr>
    </w:p>
    <w:p w:rsidR="002218A0" w:rsidRDefault="00181A5F">
      <w:pPr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>Эффективность реализации муниципальной программы определяется как соотношение интегральной оценки результативности государственной программы и уровня финансирования:</w:t>
      </w:r>
    </w:p>
    <w:p w:rsidR="002218A0" w:rsidRDefault="002218A0">
      <w:pPr>
        <w:shd w:val="clear" w:color="auto" w:fill="FFFFFF"/>
        <w:rPr>
          <w:sz w:val="28"/>
          <w:szCs w:val="28"/>
        </w:rPr>
      </w:pPr>
    </w:p>
    <w:p w:rsidR="002218A0" w:rsidRDefault="00181A5F">
      <w:pPr>
        <w:shd w:val="clear" w:color="auto" w:fill="FFFFFF"/>
        <w:jc w:val="center"/>
        <w:rPr>
          <w:sz w:val="28"/>
          <w:szCs w:val="28"/>
          <w:lang w:eastAsia="zh-CN"/>
        </w:rPr>
      </w:pPr>
      <w:r>
        <w:rPr>
          <w:noProof/>
        </w:rPr>
        <w:drawing>
          <wp:inline distT="0" distB="0" distL="0" distR="0">
            <wp:extent cx="990600" cy="428625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8A0" w:rsidRDefault="002218A0">
      <w:pPr>
        <w:shd w:val="clear" w:color="auto" w:fill="FFFFFF"/>
        <w:rPr>
          <w:sz w:val="28"/>
          <w:szCs w:val="28"/>
        </w:rPr>
      </w:pP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St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Ht - интегральная оценка результативности Программы в год t.</w:t>
      </w:r>
    </w:p>
    <w:p w:rsidR="002218A0" w:rsidRDefault="002218A0">
      <w:pPr>
        <w:shd w:val="clear" w:color="auto" w:fill="FFFFFF"/>
        <w:rPr>
          <w:sz w:val="28"/>
          <w:szCs w:val="28"/>
        </w:rPr>
      </w:pPr>
    </w:p>
    <w:p w:rsidR="002218A0" w:rsidRDefault="00181A5F">
      <w:pPr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>При завершении расчетов показателей формулируются выводы по оценке эффективности реализации государственной программы с учетом следующих критериев:</w:t>
      </w:r>
    </w:p>
    <w:p w:rsidR="002218A0" w:rsidRDefault="00181A5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значение показателя (Эt) более 100% - эффективность реализации муниципальной программы более высокая по сравнению с запланированной;</w:t>
      </w:r>
    </w:p>
    <w:p w:rsidR="002218A0" w:rsidRDefault="00181A5F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значение показателя (Эt) от 80% до 100% - реализация Программы соответствует запланированным результатам при запланированном объеме расходов - запланированная эффективность реализации муниципальной программы;</w:t>
      </w:r>
    </w:p>
    <w:p w:rsidR="002218A0" w:rsidRDefault="00181A5F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значение показателя (Эt) от 50% до 80% - эффективность реализации муниципальной программы ниже запланированной;</w:t>
      </w:r>
    </w:p>
    <w:p w:rsidR="002218A0" w:rsidRDefault="00181A5F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значение показателя (Эt) менее 50% - Программа реализуется неэффективно.</w:t>
      </w:r>
    </w:p>
    <w:p w:rsidR="002218A0" w:rsidRDefault="00181A5F">
      <w:pPr>
        <w:ind w:firstLine="709"/>
        <w:jc w:val="both"/>
        <w:rPr>
          <w:sz w:val="28"/>
          <w:szCs w:val="28"/>
        </w:rPr>
        <w:sectPr w:rsidR="002218A0">
          <w:pgSz w:w="11906" w:h="16838"/>
          <w:pgMar w:top="567" w:right="624" w:bottom="1134" w:left="1418" w:header="0" w:footer="0" w:gutter="0"/>
          <w:cols w:space="720"/>
          <w:formProt w:val="0"/>
          <w:docGrid w:linePitch="272" w:charSpace="8192"/>
        </w:sectPr>
      </w:pPr>
      <w:r>
        <w:rPr>
          <w:sz w:val="28"/>
          <w:szCs w:val="28"/>
        </w:rPr>
        <w:t>В случае если муниципальная программа реализуется неэффективно, то по итогам ежегодной оценки формируется соответствующее заключение о прекращении реализации программы или осуществляется внесение изменений в Программу. </w:t>
      </w:r>
    </w:p>
    <w:p w:rsidR="002218A0" w:rsidRDefault="00181A5F">
      <w:pPr>
        <w:ind w:left="8505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Приложение 1 к</w:t>
      </w:r>
    </w:p>
    <w:p w:rsidR="002218A0" w:rsidRDefault="00181A5F">
      <w:pPr>
        <w:ind w:left="8505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муниципальной программе Кочевского муниципального округа «Формирование современной городской среды»</w:t>
      </w:r>
    </w:p>
    <w:p w:rsidR="002218A0" w:rsidRDefault="002218A0">
      <w:pPr>
        <w:jc w:val="center"/>
        <w:rPr>
          <w:rFonts w:eastAsia="Calibri"/>
          <w:sz w:val="28"/>
          <w:szCs w:val="28"/>
        </w:rPr>
      </w:pPr>
    </w:p>
    <w:p w:rsidR="002218A0" w:rsidRDefault="00181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основных мероприятий муниципальной программы</w:t>
      </w:r>
    </w:p>
    <w:p w:rsidR="002218A0" w:rsidRDefault="002218A0">
      <w:pPr>
        <w:jc w:val="center"/>
        <w:rPr>
          <w:rFonts w:eastAsia="Calibri"/>
          <w:sz w:val="28"/>
          <w:szCs w:val="28"/>
        </w:rPr>
      </w:pPr>
    </w:p>
    <w:tbl>
      <w:tblPr>
        <w:tblpPr w:leftFromText="180" w:rightFromText="180" w:bottomFromText="200" w:vertAnchor="text" w:tblpX="-416" w:tblpY="1"/>
        <w:tblW w:w="5000" w:type="pct"/>
        <w:tblLayout w:type="fixed"/>
        <w:tblCellMar>
          <w:top w:w="75" w:type="dxa"/>
          <w:left w:w="5" w:type="dxa"/>
          <w:bottom w:w="75" w:type="dxa"/>
          <w:right w:w="5" w:type="dxa"/>
        </w:tblCellMar>
        <w:tblLook w:val="04A0" w:firstRow="1" w:lastRow="0" w:firstColumn="1" w:lastColumn="0" w:noHBand="0" w:noVBand="1"/>
      </w:tblPr>
      <w:tblGrid>
        <w:gridCol w:w="1031"/>
        <w:gridCol w:w="3041"/>
        <w:gridCol w:w="3363"/>
        <w:gridCol w:w="1814"/>
        <w:gridCol w:w="1815"/>
        <w:gridCol w:w="4029"/>
      </w:tblGrid>
      <w:tr w:rsidR="002218A0">
        <w:trPr>
          <w:trHeight w:val="96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4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непосредственный результат (краткое описание)</w:t>
            </w:r>
          </w:p>
        </w:tc>
      </w:tr>
      <w:tr w:rsidR="002218A0">
        <w:trPr>
          <w:trHeight w:val="96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3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Начала реализации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Окончания</w:t>
            </w:r>
          </w:p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</w:tc>
        <w:tc>
          <w:tcPr>
            <w:tcW w:w="4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</w:tr>
      <w:tr w:rsidR="002218A0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218A0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федеральный проект «Формирование комфортной городской среды»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4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Увеличение благоустроенных территорий в Кочевском муниципальном округе к концу 2026 года.</w:t>
            </w:r>
          </w:p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Повышение уровня вовлеченности заинтересованных граждан, организаций в реализацию мероприятий по благоустройству общественных территорий населенных пунктов Кочевского муниципального округа, а также по благоустройству дворовых территорий.</w:t>
            </w:r>
          </w:p>
        </w:tc>
      </w:tr>
      <w:tr w:rsidR="002218A0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1.1.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Благоустройство общественных территорий населенных пунктов Кочевского муниципального округа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rFonts w:eastAsia="Calibri"/>
                <w:i/>
                <w:iCs/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2026</w:t>
            </w:r>
          </w:p>
        </w:tc>
        <w:tc>
          <w:tcPr>
            <w:tcW w:w="40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</w:tr>
      <w:tr w:rsidR="002218A0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1.1.1.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Благоустройство общественной территории в п. Октябрьский ул. Лесная д.24</w:t>
            </w:r>
          </w:p>
          <w:p w:rsidR="002218A0" w:rsidRDefault="002218A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rFonts w:eastAsia="Calibri"/>
                <w:i/>
                <w:iCs/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2024</w:t>
            </w:r>
          </w:p>
        </w:tc>
        <w:tc>
          <w:tcPr>
            <w:tcW w:w="40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</w:tr>
      <w:tr w:rsidR="002218A0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1.1.2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Благоустройство центральной площади  по ул. А. Хомяковой в с. Кочево (1 этап)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rFonts w:eastAsia="Calibri"/>
                <w:i/>
                <w:iCs/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2025</w:t>
            </w:r>
          </w:p>
        </w:tc>
        <w:tc>
          <w:tcPr>
            <w:tcW w:w="40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</w:tr>
      <w:tr w:rsidR="002218A0">
        <w:trPr>
          <w:trHeight w:val="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1.1.3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Благоустройство общественной территории в с. Кочево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181A5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2026</w:t>
            </w:r>
          </w:p>
        </w:tc>
        <w:tc>
          <w:tcPr>
            <w:tcW w:w="4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218A0" w:rsidRDefault="002218A0">
            <w:pPr>
              <w:rPr>
                <w:rFonts w:eastAsia="Calibri"/>
                <w:bCs/>
                <w:sz w:val="28"/>
                <w:szCs w:val="28"/>
              </w:rPr>
            </w:pPr>
          </w:p>
        </w:tc>
      </w:tr>
    </w:tbl>
    <w:p w:rsidR="002218A0" w:rsidRDefault="00181A5F">
      <w:pPr>
        <w:ind w:left="5670"/>
        <w:rPr>
          <w:sz w:val="28"/>
          <w:szCs w:val="28"/>
        </w:rPr>
      </w:pPr>
      <w:r>
        <w:rPr>
          <w:sz w:val="28"/>
          <w:szCs w:val="28"/>
        </w:rPr>
        <w:t>  </w:t>
      </w:r>
    </w:p>
    <w:p w:rsidR="002218A0" w:rsidRDefault="002218A0">
      <w:pPr>
        <w:ind w:left="5670"/>
        <w:rPr>
          <w:sz w:val="28"/>
          <w:szCs w:val="28"/>
        </w:rPr>
      </w:pPr>
    </w:p>
    <w:p w:rsidR="002218A0" w:rsidRDefault="002218A0">
      <w:pPr>
        <w:ind w:left="5670"/>
        <w:rPr>
          <w:sz w:val="28"/>
          <w:szCs w:val="28"/>
        </w:rPr>
      </w:pPr>
    </w:p>
    <w:p w:rsidR="002218A0" w:rsidRDefault="002218A0">
      <w:pPr>
        <w:ind w:left="5670"/>
        <w:rPr>
          <w:sz w:val="28"/>
          <w:szCs w:val="28"/>
        </w:rPr>
      </w:pPr>
    </w:p>
    <w:p w:rsidR="002218A0" w:rsidRDefault="002218A0">
      <w:pPr>
        <w:ind w:left="5670"/>
        <w:rPr>
          <w:sz w:val="28"/>
          <w:szCs w:val="28"/>
        </w:rPr>
      </w:pPr>
    </w:p>
    <w:p w:rsidR="002218A0" w:rsidRDefault="002218A0">
      <w:pPr>
        <w:ind w:left="5670"/>
        <w:rPr>
          <w:sz w:val="28"/>
          <w:szCs w:val="28"/>
        </w:rPr>
      </w:pPr>
    </w:p>
    <w:p w:rsidR="002218A0" w:rsidRDefault="002218A0">
      <w:pPr>
        <w:ind w:left="5670"/>
        <w:rPr>
          <w:sz w:val="28"/>
          <w:szCs w:val="28"/>
        </w:rPr>
        <w:sectPr w:rsidR="002218A0">
          <w:pgSz w:w="16838" w:h="11906" w:orient="landscape"/>
          <w:pgMar w:top="851" w:right="678" w:bottom="624" w:left="1134" w:header="0" w:footer="0" w:gutter="0"/>
          <w:cols w:space="720"/>
          <w:formProt w:val="0"/>
          <w:docGrid w:linePitch="272" w:charSpace="8192"/>
        </w:sectPr>
      </w:pPr>
    </w:p>
    <w:p w:rsidR="002218A0" w:rsidRDefault="002218A0">
      <w:pPr>
        <w:rPr>
          <w:sz w:val="28"/>
          <w:szCs w:val="28"/>
        </w:rPr>
      </w:pPr>
    </w:p>
    <w:p w:rsidR="002218A0" w:rsidRDefault="00181A5F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2</w:t>
      </w:r>
    </w:p>
    <w:p w:rsidR="002218A0" w:rsidRDefault="00181A5F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 муниципальной программе Кочевского муниципального округа «Формирование современной городской среды»</w:t>
      </w:r>
    </w:p>
    <w:p w:rsidR="002218A0" w:rsidRDefault="002218A0">
      <w:pPr>
        <w:ind w:left="4536"/>
        <w:jc w:val="center"/>
        <w:rPr>
          <w:rFonts w:eastAsia="Calibri"/>
          <w:sz w:val="28"/>
          <w:szCs w:val="28"/>
        </w:rPr>
      </w:pPr>
    </w:p>
    <w:p w:rsidR="002218A0" w:rsidRDefault="00181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2218A0" w:rsidRDefault="00181A5F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дворовых территорий населенных пунктов Кочевского муниципального округа,</w:t>
      </w:r>
      <w:r>
        <w:rPr>
          <w:rFonts w:eastAsia="Calibri"/>
          <w:b/>
          <w:sz w:val="28"/>
          <w:szCs w:val="28"/>
        </w:rPr>
        <w:t xml:space="preserve"> нуждающихся в благоустройстве и подлежащих благоустройству </w:t>
      </w:r>
    </w:p>
    <w:p w:rsidR="002218A0" w:rsidRDefault="002218A0">
      <w:pPr>
        <w:tabs>
          <w:tab w:val="left" w:pos="3150"/>
        </w:tabs>
        <w:rPr>
          <w:rFonts w:eastAsia="Calibri"/>
          <w:sz w:val="28"/>
          <w:szCs w:val="28"/>
        </w:rPr>
      </w:pPr>
    </w:p>
    <w:p w:rsidR="002218A0" w:rsidRDefault="00181A5F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2024 </w:t>
      </w:r>
    </w:p>
    <w:p w:rsidR="002218A0" w:rsidRDefault="00181A5F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2218A0" w:rsidRDefault="00181A5F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2025</w:t>
      </w:r>
    </w:p>
    <w:p w:rsidR="002218A0" w:rsidRDefault="00181A5F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2218A0" w:rsidRDefault="00181A5F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2026</w:t>
      </w:r>
    </w:p>
    <w:p w:rsidR="002218A0" w:rsidRDefault="00181A5F">
      <w:pPr>
        <w:tabs>
          <w:tab w:val="left" w:pos="3150"/>
        </w:tabs>
        <w:ind w:left="567" w:right="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2218A0" w:rsidRDefault="002218A0">
      <w:pPr>
        <w:rPr>
          <w:rFonts w:eastAsia="Calibri"/>
          <w:sz w:val="28"/>
          <w:szCs w:val="28"/>
        </w:rPr>
      </w:pPr>
    </w:p>
    <w:p w:rsidR="002218A0" w:rsidRDefault="002218A0">
      <w:pPr>
        <w:ind w:left="5670"/>
        <w:rPr>
          <w:rFonts w:eastAsia="Calibri"/>
          <w:bCs/>
          <w:sz w:val="28"/>
          <w:szCs w:val="28"/>
        </w:rPr>
      </w:pPr>
    </w:p>
    <w:p w:rsidR="002218A0" w:rsidRDefault="002218A0">
      <w:pPr>
        <w:ind w:left="5670"/>
        <w:rPr>
          <w:rFonts w:eastAsia="Calibri"/>
          <w:bCs/>
          <w:sz w:val="28"/>
          <w:szCs w:val="28"/>
        </w:rPr>
      </w:pPr>
    </w:p>
    <w:p w:rsidR="002218A0" w:rsidRDefault="00181A5F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3</w:t>
      </w:r>
    </w:p>
    <w:p w:rsidR="002218A0" w:rsidRDefault="00181A5F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 муниципальной программе Кочевского муниципального округа «Формирование современной городской среды»</w:t>
      </w:r>
    </w:p>
    <w:p w:rsidR="002218A0" w:rsidRDefault="002218A0">
      <w:pPr>
        <w:ind w:left="4536"/>
        <w:jc w:val="center"/>
        <w:rPr>
          <w:rFonts w:eastAsia="Calibri"/>
          <w:sz w:val="28"/>
          <w:szCs w:val="28"/>
        </w:rPr>
      </w:pPr>
    </w:p>
    <w:p w:rsidR="002218A0" w:rsidRDefault="00181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2218A0" w:rsidRDefault="00181A5F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общественных территорий населенных пунктов Кочевского муниципального округа,</w:t>
      </w:r>
      <w:r>
        <w:rPr>
          <w:rFonts w:eastAsia="Calibri"/>
          <w:b/>
          <w:sz w:val="28"/>
          <w:szCs w:val="28"/>
        </w:rPr>
        <w:t xml:space="preserve"> нуждающихся в благоустройстве и подлежащих благоустройству </w:t>
      </w:r>
    </w:p>
    <w:p w:rsidR="002218A0" w:rsidRDefault="002218A0">
      <w:pPr>
        <w:tabs>
          <w:tab w:val="left" w:pos="3150"/>
        </w:tabs>
        <w:rPr>
          <w:rFonts w:eastAsia="Calibri"/>
          <w:sz w:val="28"/>
          <w:szCs w:val="28"/>
        </w:rPr>
      </w:pPr>
    </w:p>
    <w:p w:rsidR="002218A0" w:rsidRDefault="00181A5F">
      <w:pPr>
        <w:pStyle w:val="afc"/>
        <w:numPr>
          <w:ilvl w:val="0"/>
          <w:numId w:val="3"/>
        </w:numPr>
        <w:tabs>
          <w:tab w:val="left" w:pos="851"/>
        </w:tabs>
        <w:ind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г. 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«</w:t>
      </w:r>
      <w:r>
        <w:rPr>
          <w:iCs/>
          <w:sz w:val="28"/>
          <w:szCs w:val="28"/>
        </w:rPr>
        <w:t>Благоустройство общественной территории в п. Октябрьский ул. Лесная д.24»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устройство пешеходных дорожек и тротуар;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устройство освещения;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устройство стадиона;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устройство ограждения;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2025 г.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Благоустройство центральной площади  по ул. А. Хомяковой в с. Кочево (1 этап)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устройство пешеходных дорожек;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устройство освещения;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 установка лавочек и урн на территории площади;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озеленение территории;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2026 г.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«Благоустройство общественной территории в с. Кочево»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устройство пешеходных дорожек;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устройство освещения;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 установка лавочек и урн на благоустраиваемой территории;</w:t>
      </w:r>
    </w:p>
    <w:p w:rsidR="002218A0" w:rsidRDefault="00181A5F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- озеленение территории;</w:t>
      </w:r>
    </w:p>
    <w:p w:rsidR="002218A0" w:rsidRDefault="002218A0">
      <w:pPr>
        <w:tabs>
          <w:tab w:val="left" w:pos="851"/>
        </w:tabs>
        <w:ind w:left="426" w:right="282"/>
        <w:jc w:val="both"/>
        <w:rPr>
          <w:rFonts w:eastAsia="Calibri"/>
          <w:sz w:val="28"/>
          <w:szCs w:val="28"/>
        </w:rPr>
      </w:pPr>
    </w:p>
    <w:p w:rsidR="002218A0" w:rsidRDefault="002218A0">
      <w:pPr>
        <w:tabs>
          <w:tab w:val="left" w:pos="851"/>
        </w:tabs>
        <w:ind w:right="282"/>
        <w:jc w:val="both"/>
        <w:rPr>
          <w:rFonts w:eastAsia="Calibri"/>
          <w:sz w:val="28"/>
          <w:szCs w:val="28"/>
        </w:rPr>
      </w:pPr>
    </w:p>
    <w:p w:rsidR="002218A0" w:rsidRDefault="00181A5F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4</w:t>
      </w:r>
    </w:p>
    <w:p w:rsidR="002218A0" w:rsidRDefault="00181A5F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 муниципальной программе Кочевского муниципального округа «Формирование современной городской среды»</w:t>
      </w:r>
    </w:p>
    <w:p w:rsidR="002218A0" w:rsidRDefault="002218A0">
      <w:pPr>
        <w:ind w:left="4536"/>
        <w:jc w:val="center"/>
        <w:rPr>
          <w:rFonts w:eastAsia="Calibri"/>
          <w:sz w:val="28"/>
          <w:szCs w:val="28"/>
        </w:rPr>
      </w:pPr>
    </w:p>
    <w:p w:rsidR="002218A0" w:rsidRDefault="00181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2218A0" w:rsidRDefault="00181A5F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2026 года за счет средств указанных лиц в соответствии с заключенными соглашениями </w:t>
      </w:r>
    </w:p>
    <w:p w:rsidR="002218A0" w:rsidRDefault="002218A0">
      <w:pPr>
        <w:rPr>
          <w:rFonts w:eastAsia="Calibri"/>
          <w:sz w:val="28"/>
          <w:szCs w:val="28"/>
        </w:rPr>
      </w:pPr>
    </w:p>
    <w:p w:rsidR="002218A0" w:rsidRDefault="00181A5F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2024 </w:t>
      </w:r>
    </w:p>
    <w:p w:rsidR="002218A0" w:rsidRDefault="00181A5F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2218A0" w:rsidRDefault="00181A5F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2025</w:t>
      </w:r>
    </w:p>
    <w:p w:rsidR="002218A0" w:rsidRDefault="00181A5F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2218A0" w:rsidRDefault="00181A5F">
      <w:pPr>
        <w:tabs>
          <w:tab w:val="left" w:pos="851"/>
        </w:tabs>
        <w:ind w:left="567" w:right="28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2026</w:t>
      </w:r>
    </w:p>
    <w:p w:rsidR="002218A0" w:rsidRDefault="00181A5F">
      <w:pPr>
        <w:tabs>
          <w:tab w:val="left" w:pos="3150"/>
        </w:tabs>
        <w:ind w:left="567" w:right="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</w:p>
    <w:p w:rsidR="002218A0" w:rsidRDefault="002218A0">
      <w:pPr>
        <w:pStyle w:val="afc"/>
        <w:tabs>
          <w:tab w:val="left" w:pos="851"/>
        </w:tabs>
        <w:ind w:left="1416" w:right="282"/>
        <w:jc w:val="both"/>
        <w:rPr>
          <w:rFonts w:eastAsia="Calibri"/>
          <w:sz w:val="28"/>
          <w:szCs w:val="28"/>
        </w:rPr>
      </w:pPr>
    </w:p>
    <w:p w:rsidR="002218A0" w:rsidRDefault="00181A5F">
      <w:pPr>
        <w:ind w:firstLine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5</w:t>
      </w:r>
    </w:p>
    <w:p w:rsidR="002218A0" w:rsidRDefault="00181A5F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 муниципальной программе Кочевского муниципального округа «Формирование современной городской среды»</w:t>
      </w:r>
    </w:p>
    <w:p w:rsidR="002218A0" w:rsidRDefault="002218A0">
      <w:pPr>
        <w:ind w:left="4536"/>
        <w:jc w:val="center"/>
        <w:rPr>
          <w:rFonts w:eastAsia="Calibri"/>
          <w:sz w:val="28"/>
          <w:szCs w:val="28"/>
        </w:rPr>
      </w:pPr>
    </w:p>
    <w:p w:rsidR="002218A0" w:rsidRDefault="00181A5F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Сведения о показателях (индикаторах) муниципальной программы и их значениях</w:t>
      </w:r>
    </w:p>
    <w:p w:rsidR="002218A0" w:rsidRDefault="002218A0">
      <w:pPr>
        <w:jc w:val="center"/>
        <w:rPr>
          <w:rFonts w:eastAsia="Calibri"/>
          <w:b/>
          <w:sz w:val="28"/>
          <w:szCs w:val="28"/>
        </w:rPr>
      </w:pP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824"/>
        <w:gridCol w:w="4080"/>
        <w:gridCol w:w="782"/>
        <w:gridCol w:w="1632"/>
        <w:gridCol w:w="1620"/>
        <w:gridCol w:w="1648"/>
        <w:gridCol w:w="236"/>
      </w:tblGrid>
      <w:tr w:rsidR="002218A0">
        <w:trPr>
          <w:trHeight w:val="705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4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tabs>
                <w:tab w:val="left" w:pos="69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</w:tr>
      <w:tr w:rsidR="002218A0">
        <w:trPr>
          <w:trHeight w:val="600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4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8A0" w:rsidRDefault="002218A0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</w:t>
            </w:r>
          </w:p>
        </w:tc>
        <w:tc>
          <w:tcPr>
            <w:tcW w:w="8" w:type="dxa"/>
          </w:tcPr>
          <w:p w:rsidR="002218A0" w:rsidRDefault="002218A0"/>
        </w:tc>
      </w:tr>
      <w:tr w:rsidR="002218A0">
        <w:trPr>
          <w:trHeight w:val="60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территории, ремонт объектов недвижимого имущества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8A0" w:rsidRDefault="00181A5F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" w:type="dxa"/>
          </w:tcPr>
          <w:p w:rsidR="002218A0" w:rsidRDefault="002218A0"/>
        </w:tc>
      </w:tr>
    </w:tbl>
    <w:p w:rsidR="002218A0" w:rsidRDefault="002218A0">
      <w:pPr>
        <w:rPr>
          <w:rFonts w:eastAsia="Calibri"/>
          <w:sz w:val="28"/>
          <w:szCs w:val="28"/>
        </w:rPr>
      </w:pPr>
    </w:p>
    <w:p w:rsidR="002218A0" w:rsidRDefault="002218A0">
      <w:pPr>
        <w:rPr>
          <w:rFonts w:eastAsia="Calibri"/>
          <w:sz w:val="28"/>
          <w:szCs w:val="28"/>
        </w:rPr>
      </w:pPr>
    </w:p>
    <w:p w:rsidR="002218A0" w:rsidRDefault="002218A0">
      <w:pPr>
        <w:ind w:firstLine="709"/>
        <w:jc w:val="both"/>
        <w:rPr>
          <w:sz w:val="28"/>
          <w:szCs w:val="28"/>
        </w:rPr>
      </w:pPr>
    </w:p>
    <w:p w:rsidR="002218A0" w:rsidRDefault="002218A0">
      <w:pPr>
        <w:ind w:firstLine="709"/>
        <w:jc w:val="both"/>
        <w:rPr>
          <w:sz w:val="28"/>
          <w:szCs w:val="28"/>
        </w:rPr>
      </w:pPr>
    </w:p>
    <w:p w:rsidR="002218A0" w:rsidRDefault="002218A0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2218A0" w:rsidRDefault="002218A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218A0" w:rsidRDefault="002218A0">
      <w:pPr>
        <w:ind w:firstLine="709"/>
        <w:jc w:val="both"/>
        <w:rPr>
          <w:rFonts w:eastAsia="Calibri"/>
          <w:sz w:val="28"/>
          <w:szCs w:val="28"/>
        </w:rPr>
      </w:pPr>
    </w:p>
    <w:p w:rsidR="002218A0" w:rsidRDefault="002218A0">
      <w:pPr>
        <w:ind w:firstLine="709"/>
        <w:jc w:val="both"/>
        <w:rPr>
          <w:sz w:val="28"/>
          <w:szCs w:val="28"/>
        </w:rPr>
      </w:pPr>
    </w:p>
    <w:p w:rsidR="002218A0" w:rsidRDefault="002218A0">
      <w:pPr>
        <w:ind w:left="5670"/>
        <w:rPr>
          <w:rFonts w:eastAsia="Calibri"/>
          <w:bCs/>
          <w:sz w:val="28"/>
          <w:szCs w:val="28"/>
        </w:rPr>
      </w:pPr>
    </w:p>
    <w:p w:rsidR="002218A0" w:rsidRDefault="002218A0">
      <w:pPr>
        <w:ind w:left="5670"/>
        <w:rPr>
          <w:rFonts w:eastAsia="Calibri"/>
          <w:bCs/>
          <w:sz w:val="28"/>
          <w:szCs w:val="28"/>
        </w:rPr>
      </w:pPr>
    </w:p>
    <w:p w:rsidR="002218A0" w:rsidRDefault="002218A0">
      <w:pPr>
        <w:ind w:left="5670"/>
        <w:rPr>
          <w:rFonts w:eastAsia="Calibri"/>
          <w:bCs/>
          <w:sz w:val="28"/>
          <w:szCs w:val="28"/>
        </w:rPr>
      </w:pPr>
    </w:p>
    <w:p w:rsidR="002218A0" w:rsidRDefault="002218A0">
      <w:pPr>
        <w:ind w:left="5670"/>
        <w:rPr>
          <w:rFonts w:eastAsia="Calibri"/>
          <w:bCs/>
          <w:sz w:val="28"/>
          <w:szCs w:val="28"/>
        </w:rPr>
      </w:pPr>
    </w:p>
    <w:p w:rsidR="002218A0" w:rsidRDefault="00181A5F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Приложение 6</w:t>
      </w:r>
    </w:p>
    <w:p w:rsidR="002218A0" w:rsidRDefault="00181A5F">
      <w:pPr>
        <w:ind w:left="567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 муниципальной программе Кочевского муниципального округа «Формирование современной городской среды»</w:t>
      </w:r>
    </w:p>
    <w:p w:rsidR="002218A0" w:rsidRDefault="002218A0">
      <w:pPr>
        <w:ind w:left="5670"/>
        <w:rPr>
          <w:rFonts w:eastAsia="Calibri"/>
          <w:bCs/>
          <w:sz w:val="28"/>
          <w:szCs w:val="28"/>
        </w:rPr>
      </w:pPr>
    </w:p>
    <w:p w:rsidR="002218A0" w:rsidRDefault="00181A5F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Ресурсное обеспечение и прогнозная (справочная) оценка расходов на реализацию основных мероприятий программы</w:t>
      </w:r>
    </w:p>
    <w:tbl>
      <w:tblPr>
        <w:tblW w:w="109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08"/>
        <w:gridCol w:w="835"/>
        <w:gridCol w:w="4394"/>
        <w:gridCol w:w="1559"/>
        <w:gridCol w:w="1553"/>
        <w:gridCol w:w="1586"/>
      </w:tblGrid>
      <w:tr w:rsidR="002218A0">
        <w:trPr>
          <w:trHeight w:val="33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4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расходов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</w:tr>
      <w:tr w:rsidR="002218A0">
        <w:trPr>
          <w:trHeight w:val="890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07 3 01  00000</w:t>
            </w: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5 685 524,74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4 969 778,19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4 826 917,93</w:t>
            </w:r>
          </w:p>
        </w:tc>
      </w:tr>
      <w:tr w:rsidR="002218A0">
        <w:trPr>
          <w:trHeight w:val="33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Местный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568 552,48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496 977,82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482 691,79</w:t>
            </w:r>
          </w:p>
        </w:tc>
      </w:tr>
      <w:tr w:rsidR="002218A0">
        <w:trPr>
          <w:trHeight w:val="342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Краевой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1 437 092,39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1 317 433,17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1 312 290,20</w:t>
            </w:r>
          </w:p>
        </w:tc>
      </w:tr>
      <w:tr w:rsidR="002218A0">
        <w:trPr>
          <w:trHeight w:val="247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Федеральный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3 679 879,87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3 155 367,20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3 031 935,94</w:t>
            </w:r>
          </w:p>
        </w:tc>
      </w:tr>
      <w:tr w:rsidR="002218A0">
        <w:trPr>
          <w:trHeight w:val="237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Внебюджетные источники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2218A0">
        <w:trPr>
          <w:trHeight w:val="510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color w:val="000000"/>
              </w:rPr>
            </w:pPr>
            <w:r>
              <w:rPr>
                <w:color w:val="000000"/>
              </w:rPr>
              <w:t xml:space="preserve">07 3 01 </w:t>
            </w:r>
            <w:r>
              <w:rPr>
                <w:color w:val="000000"/>
                <w:lang w:val="en-US"/>
              </w:rPr>
              <w:t>S</w:t>
            </w:r>
            <w:r>
              <w:rPr>
                <w:color w:val="000000"/>
              </w:rPr>
              <w:t>Ж090;</w:t>
            </w:r>
          </w:p>
          <w:p w:rsidR="002218A0" w:rsidRDefault="00181A5F">
            <w:pPr>
              <w:rPr>
                <w:color w:val="000000"/>
              </w:rPr>
            </w:pPr>
            <w:r>
              <w:rPr>
                <w:color w:val="000000"/>
              </w:rPr>
              <w:t>07 3 F2 55550</w:t>
            </w: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color w:val="000000"/>
              </w:rPr>
            </w:pPr>
            <w:r>
              <w:rPr>
                <w:color w:val="00000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5 685 524,74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4 969 778,19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4 826 917,93</w:t>
            </w:r>
          </w:p>
        </w:tc>
      </w:tr>
      <w:tr w:rsidR="002218A0">
        <w:trPr>
          <w:trHeight w:val="788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color w:val="C00000"/>
              </w:rPr>
            </w:pPr>
            <w:r>
              <w:rPr>
                <w:color w:val="C00000"/>
              </w:rPr>
              <w:t>Благоустройство общественных территорий населенных пунктов Кочевского муниципального округа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5 685 524,74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4 969 778,19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4 826 917,93</w:t>
            </w:r>
          </w:p>
        </w:tc>
      </w:tr>
      <w:tr w:rsidR="002218A0">
        <w:trPr>
          <w:trHeight w:val="503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Благоустройство общественной территории в п. Октябрьский ул. Лесная д.24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5 685 524,74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2218A0">
        <w:trPr>
          <w:trHeight w:val="213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местный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568 552,48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2218A0">
        <w:trPr>
          <w:trHeight w:val="203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краевой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1 437 092,39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2218A0">
        <w:trPr>
          <w:trHeight w:val="279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федеральный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3 679 879,87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2218A0">
        <w:trPr>
          <w:trHeight w:val="214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внебюджетные источники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2218A0">
        <w:trPr>
          <w:trHeight w:val="30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r>
              <w:rPr>
                <w:i/>
                <w:iCs/>
                <w:color w:val="000000"/>
              </w:rPr>
              <w:t>Благоустройство центральной площади  по ул. А. Хомяковой в с. Кочево (1 этап)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4 969 778,19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2218A0">
        <w:trPr>
          <w:trHeight w:val="309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местный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496 977,82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2218A0">
        <w:trPr>
          <w:trHeight w:val="258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краевой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0.00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1 317 433,17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2218A0">
        <w:trPr>
          <w:trHeight w:val="233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федеральный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3 155 367,20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2218A0">
        <w:trPr>
          <w:trHeight w:val="238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внебюджетные источники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  <w:tr w:rsidR="002218A0">
        <w:trPr>
          <w:trHeight w:val="645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r>
              <w:rPr>
                <w:i/>
                <w:iCs/>
                <w:color w:val="000000"/>
              </w:rPr>
              <w:t>Благоустройство общественной территории в с. Кочево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4 826 917,93</w:t>
            </w:r>
          </w:p>
        </w:tc>
      </w:tr>
      <w:tr w:rsidR="002218A0">
        <w:trPr>
          <w:trHeight w:val="123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местный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482 691,79</w:t>
            </w:r>
          </w:p>
        </w:tc>
      </w:tr>
      <w:tr w:rsidR="002218A0">
        <w:trPr>
          <w:trHeight w:val="256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краевой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1 312 290,20</w:t>
            </w:r>
          </w:p>
        </w:tc>
      </w:tr>
      <w:tr w:rsidR="002218A0">
        <w:trPr>
          <w:trHeight w:val="23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федеральный бюджет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3 031 935,94</w:t>
            </w:r>
          </w:p>
        </w:tc>
      </w:tr>
      <w:tr w:rsidR="002218A0">
        <w:trPr>
          <w:trHeight w:val="221"/>
        </w:trPr>
        <w:tc>
          <w:tcPr>
            <w:tcW w:w="10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2218A0">
            <w:pPr>
              <w:rPr>
                <w:color w:val="C00000"/>
              </w:rPr>
            </w:pP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218A0" w:rsidRDefault="00181A5F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внебюджетные источники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5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218A0" w:rsidRDefault="00181A5F">
            <w:pPr>
              <w:jc w:val="righ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0,00</w:t>
            </w:r>
          </w:p>
        </w:tc>
      </w:tr>
    </w:tbl>
    <w:p w:rsidR="002218A0" w:rsidRDefault="002218A0">
      <w:pPr>
        <w:jc w:val="center"/>
        <w:rPr>
          <w:rFonts w:eastAsia="Calibri"/>
          <w:sz w:val="28"/>
          <w:szCs w:val="28"/>
        </w:rPr>
      </w:pPr>
    </w:p>
    <w:p w:rsidR="002218A0" w:rsidRDefault="002218A0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2218A0" w:rsidRDefault="002218A0">
      <w:pPr>
        <w:ind w:firstLine="709"/>
        <w:jc w:val="both"/>
        <w:rPr>
          <w:rFonts w:eastAsia="Calibri"/>
          <w:sz w:val="28"/>
          <w:szCs w:val="28"/>
        </w:rPr>
      </w:pPr>
    </w:p>
    <w:p w:rsidR="002218A0" w:rsidRDefault="002218A0">
      <w:pPr>
        <w:ind w:firstLine="567"/>
        <w:contextualSpacing/>
        <w:jc w:val="both"/>
        <w:rPr>
          <w:kern w:val="2"/>
          <w:sz w:val="28"/>
          <w:szCs w:val="28"/>
          <w:lang w:eastAsia="zh-CN"/>
        </w:rPr>
      </w:pPr>
    </w:p>
    <w:p w:rsidR="002218A0" w:rsidRDefault="002218A0">
      <w:pPr>
        <w:ind w:firstLine="708"/>
        <w:jc w:val="both"/>
        <w:rPr>
          <w:rFonts w:eastAsia="Calibri"/>
          <w:sz w:val="28"/>
          <w:szCs w:val="28"/>
        </w:rPr>
      </w:pPr>
    </w:p>
    <w:p w:rsidR="002218A0" w:rsidRDefault="002218A0">
      <w:pPr>
        <w:ind w:firstLine="851"/>
        <w:jc w:val="both"/>
        <w:rPr>
          <w:rFonts w:eastAsia="Calibri"/>
          <w:sz w:val="28"/>
          <w:szCs w:val="28"/>
        </w:rPr>
      </w:pPr>
    </w:p>
    <w:p w:rsidR="002218A0" w:rsidRDefault="002218A0">
      <w:pPr>
        <w:rPr>
          <w:sz w:val="28"/>
          <w:szCs w:val="28"/>
        </w:rPr>
      </w:pPr>
    </w:p>
    <w:sectPr w:rsidR="002218A0">
      <w:pgSz w:w="11906" w:h="16838"/>
      <w:pgMar w:top="678" w:right="624" w:bottom="1134" w:left="567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1375"/>
    <w:multiLevelType w:val="multilevel"/>
    <w:tmpl w:val="3DAA2176"/>
    <w:lvl w:ilvl="0">
      <w:start w:val="4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143860AA"/>
    <w:multiLevelType w:val="multilevel"/>
    <w:tmpl w:val="4A5C32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EB1ACD"/>
    <w:multiLevelType w:val="multilevel"/>
    <w:tmpl w:val="D26AE8BE"/>
    <w:lvl w:ilvl="0">
      <w:start w:val="2024"/>
      <w:numFmt w:val="decimal"/>
      <w:lvlText w:val="%1"/>
      <w:lvlJc w:val="left"/>
      <w:pPr>
        <w:tabs>
          <w:tab w:val="num" w:pos="0"/>
        </w:tabs>
        <w:ind w:left="1155" w:hanging="60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75" w:hanging="180"/>
      </w:pPr>
    </w:lvl>
  </w:abstractNum>
  <w:abstractNum w:abstractNumId="3" w15:restartNumberingAfterBreak="0">
    <w:nsid w:val="3ECF5530"/>
    <w:multiLevelType w:val="multilevel"/>
    <w:tmpl w:val="C3D0BAAC"/>
    <w:lvl w:ilvl="0">
      <w:start w:val="1"/>
      <w:numFmt w:val="decimal"/>
      <w:lvlText w:val="%1."/>
      <w:lvlJc w:val="left"/>
      <w:pPr>
        <w:tabs>
          <w:tab w:val="num" w:pos="0"/>
        </w:tabs>
        <w:ind w:left="1416" w:hanging="99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89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2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370" w:hanging="1800"/>
      </w:pPr>
    </w:lvl>
  </w:abstractNum>
  <w:abstractNum w:abstractNumId="4" w15:restartNumberingAfterBreak="0">
    <w:nsid w:val="500D5263"/>
    <w:multiLevelType w:val="multilevel"/>
    <w:tmpl w:val="C5DE7FA8"/>
    <w:lvl w:ilvl="0">
      <w:start w:val="1"/>
      <w:numFmt w:val="decimal"/>
      <w:lvlText w:val="%1."/>
      <w:lvlJc w:val="left"/>
      <w:pPr>
        <w:tabs>
          <w:tab w:val="num" w:pos="0"/>
        </w:tabs>
        <w:ind w:left="1416" w:hanging="99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89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2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370" w:hanging="1800"/>
      </w:pPr>
    </w:lvl>
  </w:abstractNum>
  <w:abstractNum w:abstractNumId="5" w15:restartNumberingAfterBreak="0">
    <w:nsid w:val="74A22D99"/>
    <w:multiLevelType w:val="multilevel"/>
    <w:tmpl w:val="EF507DAC"/>
    <w:lvl w:ilvl="0">
      <w:start w:val="1"/>
      <w:numFmt w:val="decimal"/>
      <w:lvlText w:val="%1."/>
      <w:lvlJc w:val="left"/>
      <w:pPr>
        <w:tabs>
          <w:tab w:val="num" w:pos="0"/>
        </w:tabs>
        <w:ind w:left="1416" w:hanging="99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89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2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370" w:hanging="1800"/>
      </w:pPr>
    </w:lvl>
  </w:abstractNum>
  <w:abstractNum w:abstractNumId="6" w15:restartNumberingAfterBreak="0">
    <w:nsid w:val="754940CF"/>
    <w:multiLevelType w:val="multilevel"/>
    <w:tmpl w:val="02FE4DA6"/>
    <w:lvl w:ilvl="0">
      <w:start w:val="1"/>
      <w:numFmt w:val="decimal"/>
      <w:lvlText w:val="%1."/>
      <w:lvlJc w:val="left"/>
      <w:pPr>
        <w:tabs>
          <w:tab w:val="num" w:pos="0"/>
        </w:tabs>
        <w:ind w:left="1416" w:hanging="99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89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2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370" w:hanging="180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3"/>
    <w:lvlOverride w:ilvl="0">
      <w:startOverride w:val="1"/>
    </w:lvlOverride>
  </w:num>
  <w:num w:numId="9">
    <w:abstractNumId w:val="3"/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A0"/>
    <w:rsid w:val="00181A5F"/>
    <w:rsid w:val="001823C7"/>
    <w:rsid w:val="002218A0"/>
    <w:rsid w:val="0036211A"/>
    <w:rsid w:val="00B7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AC73"/>
  <w15:docId w15:val="{0E52D9D2-95C0-4494-8496-5D7954A8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uiPriority w:val="9"/>
    <w:qFormat/>
    <w:rsid w:val="007B78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qFormat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Основной текст Знак"/>
    <w:basedOn w:val="a0"/>
    <w:link w:val="a4"/>
    <w:uiPriority w:val="99"/>
    <w:qFormat/>
    <w:locked/>
    <w:rsid w:val="00A6480A"/>
    <w:rPr>
      <w:rFonts w:cs="Times New Roman"/>
      <w:sz w:val="20"/>
      <w:szCs w:val="20"/>
    </w:rPr>
  </w:style>
  <w:style w:type="character" w:customStyle="1" w:styleId="a5">
    <w:name w:val="Основной текст + Полужирный"/>
    <w:uiPriority w:val="99"/>
    <w:qFormat/>
    <w:rsid w:val="00032F94"/>
    <w:rPr>
      <w:b/>
      <w:sz w:val="27"/>
    </w:rPr>
  </w:style>
  <w:style w:type="character" w:customStyle="1" w:styleId="a6">
    <w:name w:val="Текст выноски Знак"/>
    <w:basedOn w:val="a0"/>
    <w:link w:val="a7"/>
    <w:uiPriority w:val="99"/>
    <w:semiHidden/>
    <w:qFormat/>
    <w:locked/>
    <w:rsid w:val="00A6480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3F1164"/>
    <w:rPr>
      <w:rFonts w:ascii="Cambria" w:eastAsia="Times New Roman" w:hAnsi="Cambria" w:cs="Times New Roman"/>
      <w:b/>
      <w:bCs/>
      <w:sz w:val="26"/>
      <w:szCs w:val="26"/>
    </w:rPr>
  </w:style>
  <w:style w:type="character" w:styleId="a8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qFormat/>
    <w:rsid w:val="005C2219"/>
    <w:rPr>
      <w:rFonts w:cs="Times New Roman"/>
    </w:rPr>
  </w:style>
  <w:style w:type="character" w:customStyle="1" w:styleId="a9">
    <w:name w:val="Основной текст_"/>
    <w:basedOn w:val="a0"/>
    <w:link w:val="11"/>
    <w:uiPriority w:val="99"/>
    <w:qFormat/>
    <w:locked/>
    <w:rsid w:val="00E41F01"/>
    <w:rPr>
      <w:spacing w:val="4"/>
      <w:sz w:val="25"/>
      <w:szCs w:val="25"/>
      <w:shd w:val="clear" w:color="auto" w:fill="FFFFFF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8827AA"/>
  </w:style>
  <w:style w:type="character" w:customStyle="1" w:styleId="ac">
    <w:name w:val="Нижний колонтитул Знак"/>
    <w:basedOn w:val="a0"/>
    <w:link w:val="ad"/>
    <w:uiPriority w:val="99"/>
    <w:qFormat/>
    <w:rsid w:val="008827AA"/>
  </w:style>
  <w:style w:type="character" w:customStyle="1" w:styleId="31">
    <w:name w:val="Основной текст 3 Знак"/>
    <w:basedOn w:val="a0"/>
    <w:link w:val="32"/>
    <w:uiPriority w:val="99"/>
    <w:qFormat/>
    <w:rsid w:val="00B03082"/>
    <w:rPr>
      <w:sz w:val="16"/>
      <w:szCs w:val="16"/>
    </w:rPr>
  </w:style>
  <w:style w:type="character" w:customStyle="1" w:styleId="ae">
    <w:name w:val="Текст сноски Знак"/>
    <w:basedOn w:val="a0"/>
    <w:link w:val="af"/>
    <w:uiPriority w:val="99"/>
    <w:semiHidden/>
    <w:qFormat/>
    <w:rsid w:val="00413021"/>
  </w:style>
  <w:style w:type="character" w:customStyle="1" w:styleId="af0">
    <w:name w:val="Символ сноски"/>
    <w:qFormat/>
    <w:rsid w:val="00413021"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2">
    <w:name w:val="Основной текст (2)_"/>
    <w:link w:val="20"/>
    <w:qFormat/>
    <w:rsid w:val="00253316"/>
    <w:rPr>
      <w:sz w:val="28"/>
      <w:szCs w:val="28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qFormat/>
    <w:rsid w:val="007B78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">
    <w:name w:val="ConsPlusNormal Знак"/>
    <w:link w:val="ConsPlusNormal0"/>
    <w:qFormat/>
    <w:locked/>
    <w:rsid w:val="00E43EA9"/>
    <w:rPr>
      <w:rFonts w:ascii="Arial" w:hAnsi="Arial" w:cs="Arial"/>
    </w:rPr>
  </w:style>
  <w:style w:type="character" w:customStyle="1" w:styleId="itemtext">
    <w:name w:val="itemtext"/>
    <w:basedOn w:val="a0"/>
    <w:qFormat/>
    <w:rsid w:val="00E43EA9"/>
  </w:style>
  <w:style w:type="character" w:customStyle="1" w:styleId="WW8Num45z0">
    <w:name w:val="WW8Num45z0"/>
    <w:qFormat/>
    <w:rsid w:val="007C4D53"/>
    <w:rPr>
      <w:rFonts w:ascii="Times New Roman" w:hAnsi="Times New Roman"/>
    </w:rPr>
  </w:style>
  <w:style w:type="character" w:customStyle="1" w:styleId="af2">
    <w:name w:val="Без интервала Знак"/>
    <w:link w:val="af3"/>
    <w:uiPriority w:val="1"/>
    <w:qFormat/>
    <w:locked/>
    <w:rsid w:val="00C41966"/>
  </w:style>
  <w:style w:type="paragraph" w:styleId="af4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link w:val="a3"/>
    <w:uiPriority w:val="99"/>
    <w:rsid w:val="00032F94"/>
    <w:pPr>
      <w:shd w:val="clear" w:color="auto" w:fill="FFFFFF"/>
      <w:spacing w:before="540" w:line="360" w:lineRule="exact"/>
      <w:jc w:val="both"/>
    </w:pPr>
    <w:rPr>
      <w:sz w:val="27"/>
      <w:szCs w:val="27"/>
    </w:rPr>
  </w:style>
  <w:style w:type="paragraph" w:styleId="af5">
    <w:name w:val="List"/>
    <w:basedOn w:val="a4"/>
    <w:rPr>
      <w:rFonts w:cs="Lohit Devanagari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0">
    <w:name w:val="ConsPlusNormal"/>
    <w:basedOn w:val="a"/>
    <w:link w:val="ConsPlusNormal"/>
    <w:qFormat/>
    <w:rsid w:val="00032F94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032F94"/>
    <w:pPr>
      <w:widowControl w:val="0"/>
    </w:pPr>
    <w:rPr>
      <w:rFonts w:ascii="Arial" w:hAnsi="Arial" w:cs="Arial"/>
      <w:b/>
      <w:bCs/>
    </w:rPr>
  </w:style>
  <w:style w:type="paragraph" w:styleId="a7">
    <w:name w:val="Balloon Text"/>
    <w:basedOn w:val="a"/>
    <w:link w:val="a6"/>
    <w:semiHidden/>
    <w:qFormat/>
    <w:rsid w:val="00032F9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FE04BA"/>
    <w:pPr>
      <w:widowControl w:val="0"/>
    </w:pPr>
    <w:rPr>
      <w:rFonts w:ascii="Courier New" w:hAnsi="Courier New" w:cs="Courier New"/>
    </w:rPr>
  </w:style>
  <w:style w:type="paragraph" w:customStyle="1" w:styleId="12">
    <w:name w:val="Знак1"/>
    <w:basedOn w:val="a"/>
    <w:uiPriority w:val="99"/>
    <w:qFormat/>
    <w:rsid w:val="00FE04BA"/>
    <w:pPr>
      <w:spacing w:beforeAutospacing="1" w:afterAutospacing="1"/>
    </w:pPr>
    <w:rPr>
      <w:rFonts w:ascii="Tahoma" w:hAnsi="Tahoma"/>
      <w:lang w:val="en-US" w:eastAsia="en-US"/>
    </w:rPr>
  </w:style>
  <w:style w:type="paragraph" w:customStyle="1" w:styleId="formattexttopleveltext">
    <w:name w:val="formattext topleveltext"/>
    <w:basedOn w:val="a"/>
    <w:qFormat/>
    <w:rsid w:val="003F1164"/>
    <w:pPr>
      <w:spacing w:beforeAutospacing="1" w:afterAutospacing="1"/>
    </w:pPr>
    <w:rPr>
      <w:sz w:val="24"/>
      <w:szCs w:val="24"/>
    </w:rPr>
  </w:style>
  <w:style w:type="paragraph" w:customStyle="1" w:styleId="11">
    <w:name w:val="Основной текст1"/>
    <w:basedOn w:val="a"/>
    <w:link w:val="a9"/>
    <w:uiPriority w:val="99"/>
    <w:qFormat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customStyle="1" w:styleId="af8">
    <w:name w:val="Колонтитул"/>
    <w:basedOn w:val="a"/>
    <w:qFormat/>
  </w:style>
  <w:style w:type="paragraph" w:styleId="ab">
    <w:name w:val="header"/>
    <w:basedOn w:val="a"/>
    <w:link w:val="aa"/>
    <w:uiPriority w:val="99"/>
    <w:unhideWhenUsed/>
    <w:rsid w:val="008827AA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unhideWhenUsed/>
    <w:rsid w:val="008827AA"/>
    <w:pPr>
      <w:tabs>
        <w:tab w:val="center" w:pos="4677"/>
        <w:tab w:val="right" w:pos="9355"/>
      </w:tabs>
    </w:pPr>
  </w:style>
  <w:style w:type="paragraph" w:customStyle="1" w:styleId="af9">
    <w:name w:val="Заголовок к тексту"/>
    <w:basedOn w:val="a"/>
    <w:next w:val="a4"/>
    <w:qFormat/>
    <w:rsid w:val="00F7176A"/>
    <w:pPr>
      <w:spacing w:after="480" w:line="240" w:lineRule="exact"/>
    </w:pPr>
    <w:rPr>
      <w:sz w:val="28"/>
    </w:rPr>
  </w:style>
  <w:style w:type="paragraph" w:customStyle="1" w:styleId="afa">
    <w:name w:val="Исполнитель"/>
    <w:basedOn w:val="a4"/>
    <w:qFormat/>
    <w:rsid w:val="00F7176A"/>
    <w:pPr>
      <w:shd w:val="clear" w:color="auto" w:fill="auto"/>
      <w:spacing w:before="0" w:line="240" w:lineRule="exact"/>
      <w:jc w:val="left"/>
    </w:pPr>
    <w:rPr>
      <w:sz w:val="20"/>
      <w:szCs w:val="20"/>
    </w:rPr>
  </w:style>
  <w:style w:type="paragraph" w:customStyle="1" w:styleId="afb">
    <w:name w:val="регистрационные поля"/>
    <w:basedOn w:val="a"/>
    <w:qFormat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qFormat/>
    <w:rsid w:val="00C44F4A"/>
    <w:pPr>
      <w:widowControl w:val="0"/>
      <w:ind w:right="19772" w:firstLine="720"/>
    </w:pPr>
    <w:rPr>
      <w:rFonts w:ascii="Arial" w:hAnsi="Arial" w:cs="Arial"/>
      <w:sz w:val="22"/>
      <w:szCs w:val="22"/>
    </w:rPr>
  </w:style>
  <w:style w:type="paragraph" w:styleId="32">
    <w:name w:val="Body Text 3"/>
    <w:basedOn w:val="a"/>
    <w:link w:val="31"/>
    <w:uiPriority w:val="99"/>
    <w:unhideWhenUsed/>
    <w:qFormat/>
    <w:rsid w:val="00B03082"/>
    <w:pPr>
      <w:spacing w:after="120"/>
    </w:pPr>
    <w:rPr>
      <w:sz w:val="16"/>
      <w:szCs w:val="16"/>
    </w:rPr>
  </w:style>
  <w:style w:type="paragraph" w:styleId="af3">
    <w:name w:val="No Spacing"/>
    <w:link w:val="af2"/>
    <w:uiPriority w:val="1"/>
    <w:qFormat/>
    <w:rsid w:val="00BC1E85"/>
  </w:style>
  <w:style w:type="paragraph" w:styleId="af">
    <w:name w:val="footnote text"/>
    <w:basedOn w:val="a"/>
    <w:link w:val="ae"/>
    <w:uiPriority w:val="99"/>
    <w:semiHidden/>
    <w:unhideWhenUsed/>
    <w:rsid w:val="00413021"/>
  </w:style>
  <w:style w:type="paragraph" w:styleId="afc">
    <w:name w:val="List Paragraph"/>
    <w:basedOn w:val="a"/>
    <w:uiPriority w:val="34"/>
    <w:qFormat/>
    <w:rsid w:val="00430297"/>
    <w:pPr>
      <w:ind w:left="720"/>
      <w:contextualSpacing/>
    </w:pPr>
  </w:style>
  <w:style w:type="paragraph" w:customStyle="1" w:styleId="20">
    <w:name w:val="Основной текст (2)"/>
    <w:basedOn w:val="a"/>
    <w:link w:val="2"/>
    <w:qFormat/>
    <w:rsid w:val="00253316"/>
    <w:pPr>
      <w:widowControl w:val="0"/>
      <w:shd w:val="clear" w:color="auto" w:fill="FFFFFF"/>
      <w:spacing w:line="322" w:lineRule="exact"/>
      <w:jc w:val="center"/>
    </w:pPr>
    <w:rPr>
      <w:sz w:val="28"/>
      <w:szCs w:val="28"/>
    </w:rPr>
  </w:style>
  <w:style w:type="paragraph" w:styleId="afd">
    <w:name w:val="Normal (Web)"/>
    <w:basedOn w:val="a"/>
    <w:uiPriority w:val="99"/>
    <w:semiHidden/>
    <w:unhideWhenUsed/>
    <w:qFormat/>
    <w:rsid w:val="00676817"/>
    <w:rPr>
      <w:sz w:val="24"/>
      <w:szCs w:val="24"/>
    </w:rPr>
  </w:style>
  <w:style w:type="paragraph" w:customStyle="1" w:styleId="afe">
    <w:name w:val="Содержимое врезки"/>
    <w:basedOn w:val="a"/>
    <w:qFormat/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table" w:styleId="aff1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13967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2E40E626F90E3D0E7F3B8DB23AC892CB616DD0F545E8BF9F55E89BFDA720AF2BBDBBBA8F65E92ABF1B1EF0AD9A49E3219D820E41D29C284BFCB7E3D0O" TargetMode="Externa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hyperlink" Target="consultantplus://offline/ref=D22E40E626F90E3D0E7F3B8DB23AC892CB616DD0F545E8BF9F55E89BFDA720AF2BBDBBBA8F65E92ABF1B1EF0AD9A49E3219D820E41D29C284BFCB7E3D0O" TargetMode="Externa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4A81D6A9FB3256CFEDD5EDE8DA6475C1E57C6E47B4B96DBA1931676C120A2203FE48B77C714F787B0C49DGDr0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2E40E626F90E3D0E7F3B8DB23AC892CB616DD0F545E8BF9F55E89BFDA720AF2BBDBBBA8F65E92ABF1B1EF0AD9A49E3219D820E41D29C284BFCB7E3D0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DB71B-68A2-4018-BB54-78D61015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6973</Words>
  <Characters>39751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отдела экономики 1</dc:creator>
  <dc:description/>
  <cp:lastModifiedBy>Пользователь Windows</cp:lastModifiedBy>
  <cp:revision>2</cp:revision>
  <cp:lastPrinted>2022-06-29T11:17:00Z</cp:lastPrinted>
  <dcterms:created xsi:type="dcterms:W3CDTF">2024-12-09T12:29:00Z</dcterms:created>
  <dcterms:modified xsi:type="dcterms:W3CDTF">2024-12-09T12:29:00Z</dcterms:modified>
  <dc:language>ru-RU</dc:language>
</cp:coreProperties>
</file>