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DBC" w:rsidRDefault="000602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page">
              <wp:posOffset>809625</wp:posOffset>
            </wp:positionH>
            <wp:positionV relativeFrom="page">
              <wp:posOffset>609600</wp:posOffset>
            </wp:positionV>
            <wp:extent cx="5768340" cy="2657475"/>
            <wp:effectExtent l="0" t="0" r="0" b="0"/>
            <wp:wrapTopAndBottom/>
            <wp:docPr id="1" name="Рисунок 2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4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71630BF5">
                <wp:simplePos x="0" y="0"/>
                <wp:positionH relativeFrom="page">
                  <wp:posOffset>1419225</wp:posOffset>
                </wp:positionH>
                <wp:positionV relativeFrom="page">
                  <wp:posOffset>2466975</wp:posOffset>
                </wp:positionV>
                <wp:extent cx="1475740" cy="224790"/>
                <wp:effectExtent l="0" t="0" r="0" b="0"/>
                <wp:wrapNone/>
                <wp:docPr id="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640" cy="224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B3DBC" w:rsidRDefault="00060282">
                            <w:pPr>
                              <w:pStyle w:val="afb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>00.12.2025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630BF5" id="Text Box 7" o:spid="_x0000_s1026" style="position:absolute;margin-left:111.75pt;margin-top:194.25pt;width:116.2pt;height:17.7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" o:allowincell="f" filled="f" stroked="f" strokeweight="0">
                <v:textbox inset="0,0,0,0">
                  <w:txbxContent>
                    <w:p w:rsidR="005B3DBC" w:rsidRDefault="00060282">
                      <w:pPr>
                        <w:pStyle w:val="afb"/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  <w:lang w:val="ru-RU"/>
                        </w:rPr>
                        <w:t>00.12.2025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mc:AlternateContent>
          <mc:Choice Requires="wps">
            <w:drawing>
              <wp:anchor distT="635" distB="0" distL="635" distR="0" simplePos="0" relativeHeight="5" behindDoc="0" locked="0" layoutInCell="0" allowOverlap="1" wp14:anchorId="770E0CC8">
                <wp:simplePos x="0" y="0"/>
                <wp:positionH relativeFrom="page">
                  <wp:posOffset>5257800</wp:posOffset>
                </wp:positionH>
                <wp:positionV relativeFrom="page">
                  <wp:posOffset>2466975</wp:posOffset>
                </wp:positionV>
                <wp:extent cx="1857375" cy="314325"/>
                <wp:effectExtent l="635" t="635" r="0" b="0"/>
                <wp:wrapNone/>
                <wp:docPr id="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240" cy="314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B3DBC" w:rsidRDefault="00060282">
                            <w:pPr>
                              <w:pStyle w:val="afb"/>
                              <w:jc w:val="left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>000-293-01-01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0E0CC8" id="Text Box 9" o:spid="_x0000_s1027" style="position:absolute;margin-left:414pt;margin-top:194.25pt;width:146.25pt;height:24.75pt;z-index:5;visibility:visible;mso-wrap-style:square;mso-wrap-distance-left:.05pt;mso-wrap-distance-top:.05pt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" o:allowincell="f" filled="f" stroked="f" strokeweight="0">
                <v:textbox inset="0,0,0,0">
                  <w:txbxContent>
                    <w:p w:rsidR="005B3DBC" w:rsidRDefault="00060282">
                      <w:pPr>
                        <w:pStyle w:val="afb"/>
                        <w:jc w:val="left"/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  <w:lang w:val="ru-RU"/>
                        </w:rPr>
                        <w:t>000-293-01-01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921"/>
        <w:gridCol w:w="4110"/>
      </w:tblGrid>
      <w:tr w:rsidR="005B3DBC">
        <w:tc>
          <w:tcPr>
            <w:tcW w:w="5920" w:type="dxa"/>
          </w:tcPr>
          <w:p w:rsidR="005B3DBC" w:rsidRDefault="0006028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 внесении изменений в муниципальную программу «Развитие жилищно-коммунального хозяйства, благоустройство населенных пунктов и охрана окружающей среды»</w:t>
            </w:r>
          </w:p>
        </w:tc>
        <w:tc>
          <w:tcPr>
            <w:tcW w:w="4110" w:type="dxa"/>
          </w:tcPr>
          <w:p w:rsidR="005B3DBC" w:rsidRDefault="005B3D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</w:tbl>
    <w:p w:rsidR="005B3DBC" w:rsidRDefault="005B3DBC">
      <w:pPr>
        <w:widowControl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</w:p>
    <w:p w:rsidR="005B3DBC" w:rsidRDefault="005B3DBC">
      <w:pPr>
        <w:widowControl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5B3DBC" w:rsidRDefault="0006028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статьей 31 Положения о бюджетном процессе в Кочевском муницип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альном округе Пермского края, утвержденного решением Думы Кочевского муниципального округа Пермского края от 26.02.2020 № 36, решение Думы Кочевского муниципального округа Пермского края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.12.2025г.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№108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и дополнений в решение Думы Кочевского муниципального округа Пермского края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13.12.2024 №43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 Кочевского муниципального округа Пермского края на 2025 год и на плановый период 2026 и 2027 годов», администрация Кочевского мун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иципального округа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5B3DBC" w:rsidRDefault="000602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Утвердить прилагаемые изменения в  муниципальную </w:t>
      </w:r>
      <w:hyperlink w:anchor="Par32">
        <w:r>
          <w:rPr>
            <w:rFonts w:ascii="Times New Roman" w:eastAsia="Calibri" w:hAnsi="Times New Roman" w:cs="Times New Roman"/>
            <w:sz w:val="28"/>
            <w:szCs w:val="28"/>
          </w:rPr>
          <w:t>программу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«Развитие жилищно-коммунального хозяйства, благоустройство населенных пунктов и охрана окружающей среды» утвержденную постановлением </w:t>
      </w:r>
      <w:r>
        <w:rPr>
          <w:rFonts w:ascii="Times New Roman" w:eastAsia="Calibri" w:hAnsi="Times New Roman" w:cs="Times New Roman"/>
          <w:sz w:val="28"/>
          <w:szCs w:val="28"/>
        </w:rPr>
        <w:t>администрации Кочевского муниципального округа от 27.12.2024 г. №1185-293-01-01.</w:t>
      </w:r>
    </w:p>
    <w:p w:rsidR="005B3DBC" w:rsidRDefault="000602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Настоящее постановление вступает в силу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после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официального опубликования в газете «Кочевская жизнь» подлежит размещению на официальном сайте Кочевского муниципального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окру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га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в сети Интернет и применяется к правоотношениям при составлении и исполнении бюджета Кочевского муниципального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округа Пермского края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, начиная с бюджета на 2025 год и плановый период 2026 и 2027 годов</w:t>
      </w:r>
      <w:r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.</w:t>
      </w:r>
    </w:p>
    <w:p w:rsidR="005B3DBC" w:rsidRDefault="00060282">
      <w:pPr>
        <w:widowControl w:val="0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Sylfaen" w:hAnsi="Times New Roman" w:cs="Sylfaen"/>
          <w:sz w:val="28"/>
          <w:szCs w:val="28"/>
          <w:lang w:eastAsia="ru-RU"/>
        </w:rPr>
      </w:pPr>
      <w:r>
        <w:rPr>
          <w:rFonts w:ascii="Times New Roman" w:eastAsia="Sylfaen" w:hAnsi="Times New Roman" w:cs="Sylfaen"/>
          <w:color w:val="000000"/>
          <w:sz w:val="28"/>
          <w:szCs w:val="28"/>
          <w:lang w:eastAsia="ru-RU" w:bidi="ru-RU"/>
        </w:rPr>
        <w:t xml:space="preserve">3. Контроль за исполнением настоящего постановления </w:t>
      </w:r>
      <w:r>
        <w:rPr>
          <w:rFonts w:ascii="Times New Roman" w:eastAsia="Sylfaen" w:hAnsi="Times New Roman" w:cs="Sylfaen"/>
          <w:color w:val="000000"/>
          <w:sz w:val="28"/>
          <w:szCs w:val="28"/>
          <w:lang w:eastAsia="ru-RU" w:bidi="ru-RU"/>
        </w:rPr>
        <w:t xml:space="preserve">возложить на </w:t>
      </w:r>
      <w:r>
        <w:rPr>
          <w:rFonts w:ascii="Times New Roman" w:eastAsia="Sylfaen" w:hAnsi="Times New Roman" w:cs="Sylfaen"/>
          <w:color w:val="000000"/>
          <w:sz w:val="28"/>
          <w:szCs w:val="28"/>
          <w:lang w:eastAsia="ru-RU" w:bidi="ru-RU"/>
        </w:rPr>
        <w:lastRenderedPageBreak/>
        <w:t>заместителя главы администрации муниципального округа по развитию инфраструктуры и  жилищно-коммунального хозяйства.</w:t>
      </w:r>
    </w:p>
    <w:p w:rsidR="005B3DBC" w:rsidRDefault="005B3DBC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B3DBC" w:rsidRDefault="005B3DBC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B3DBC" w:rsidRDefault="005B3DBC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B3DBC" w:rsidRDefault="005B3DBC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B3DBC" w:rsidRDefault="005B3DBC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B3DBC" w:rsidRDefault="00060282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Врип глава муниципального округа</w:t>
      </w:r>
    </w:p>
    <w:p w:rsidR="005B3DBC" w:rsidRDefault="00060282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Главы администрации Кочевского</w:t>
      </w:r>
    </w:p>
    <w:p w:rsidR="005B3DBC" w:rsidRDefault="00060282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ectPr w:rsidR="005B3DBC">
          <w:pgSz w:w="11906" w:h="16838"/>
          <w:pgMar w:top="851" w:right="568" w:bottom="851" w:left="1418" w:header="0" w:footer="0" w:gutter="0"/>
          <w:cols w:space="720"/>
          <w:formProt w:val="0"/>
          <w:docGrid w:linePitch="299" w:charSpace="4096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муниципального округа Пермского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рая                                            Кучевасов О.А.</w:t>
      </w:r>
    </w:p>
    <w:p w:rsidR="005B3DBC" w:rsidRDefault="005B3DBC">
      <w:pPr>
        <w:tabs>
          <w:tab w:val="left" w:pos="135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DBC" w:rsidRDefault="0006028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</w:p>
    <w:p w:rsidR="005B3DBC" w:rsidRDefault="0006028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5B3DBC" w:rsidRDefault="0006028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Кочевского муниципального округа </w:t>
      </w:r>
    </w:p>
    <w:p w:rsidR="005B3DBC" w:rsidRDefault="0006028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___.12.2025 № ___-293-01-01</w:t>
      </w:r>
    </w:p>
    <w:p w:rsidR="005B3DBC" w:rsidRDefault="00060282">
      <w:pPr>
        <w:tabs>
          <w:tab w:val="left" w:pos="6480"/>
        </w:tabs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5B3DBC" w:rsidRDefault="00060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ИЗМЕНЕНИЯ </w:t>
      </w:r>
    </w:p>
    <w:p w:rsidR="005B3DBC" w:rsidRDefault="00060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муниципальную программу </w:t>
      </w:r>
    </w:p>
    <w:p w:rsidR="005B3DBC" w:rsidRDefault="000602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«Развитие жилищно-коммунального хозяйства, благо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устройство населенных пунктов и охрана окружающей среды», </w:t>
      </w:r>
      <w:r>
        <w:rPr>
          <w:rFonts w:ascii="Times New Roman" w:eastAsia="Calibri" w:hAnsi="Times New Roman" w:cs="Times New Roman"/>
          <w:sz w:val="28"/>
          <w:szCs w:val="28"/>
        </w:rPr>
        <w:t>утвержденную постановлением администрации Кочевского муниципального округа Пермского края от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27</w:t>
      </w:r>
      <w:r>
        <w:rPr>
          <w:rFonts w:ascii="Times New Roman" w:eastAsia="Calibri" w:hAnsi="Times New Roman" w:cs="Times New Roman"/>
          <w:sz w:val="28"/>
          <w:szCs w:val="28"/>
        </w:rPr>
        <w:t xml:space="preserve">.12.2024 №1185-293-01-01 (в редакции изменением, утвержденным постановлением администрации Кочевского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округа Пермского края от 24.03.2024 г. №182-293-01-01, от 17.09.2025г. №670-293-01-01)</w:t>
      </w:r>
    </w:p>
    <w:p w:rsidR="005B3DBC" w:rsidRDefault="005B3D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3DBC" w:rsidRDefault="000602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В паспорте муниципальной программы «Развитие жилищно-коммунального хозяйства, благоустройство населенных пунктов и охрана окружающей среды позицию </w:t>
      </w:r>
      <w:r>
        <w:rPr>
          <w:rFonts w:ascii="Times New Roman" w:eastAsia="Calibri" w:hAnsi="Times New Roman" w:cs="Times New Roman"/>
          <w:sz w:val="28"/>
          <w:szCs w:val="28"/>
        </w:rPr>
        <w:t>строки «Объем и источники финансирования программы» изложить в новой редакции следующего содержания: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41"/>
        <w:gridCol w:w="3971"/>
        <w:gridCol w:w="2176"/>
        <w:gridCol w:w="1935"/>
        <w:gridCol w:w="1948"/>
        <w:gridCol w:w="2675"/>
      </w:tblGrid>
      <w:tr w:rsidR="005B3DBC"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DBC" w:rsidRDefault="005B3DBC">
            <w:pPr>
              <w:pStyle w:val="aff0"/>
              <w:jc w:val="center"/>
            </w:pPr>
          </w:p>
          <w:p w:rsidR="005B3DBC" w:rsidRDefault="005B3DBC">
            <w:pPr>
              <w:pStyle w:val="aff0"/>
              <w:jc w:val="center"/>
            </w:pPr>
          </w:p>
          <w:p w:rsidR="005B3DBC" w:rsidRDefault="005B3DBC">
            <w:pPr>
              <w:pStyle w:val="aff0"/>
              <w:jc w:val="center"/>
            </w:pPr>
          </w:p>
          <w:p w:rsidR="005B3DBC" w:rsidRDefault="00060282">
            <w:pPr>
              <w:pStyle w:val="aff0"/>
              <w:jc w:val="center"/>
            </w:pPr>
            <w:r>
              <w:t>Объемы и источники финансирования подпрограммы</w:t>
            </w:r>
          </w:p>
        </w:tc>
        <w:tc>
          <w:tcPr>
            <w:tcW w:w="3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DBC" w:rsidRDefault="00060282">
            <w:pPr>
              <w:pStyle w:val="aff0"/>
              <w:jc w:val="center"/>
            </w:pPr>
            <w:r>
              <w:t>Источники финансирования</w:t>
            </w:r>
          </w:p>
        </w:tc>
        <w:tc>
          <w:tcPr>
            <w:tcW w:w="8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pStyle w:val="aff0"/>
              <w:jc w:val="center"/>
            </w:pPr>
            <w:r>
              <w:t>Расходы, рублей</w:t>
            </w:r>
          </w:p>
        </w:tc>
      </w:tr>
      <w:tr w:rsidR="005B3DBC"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DBC" w:rsidRDefault="005B3DBC">
            <w:pPr>
              <w:pStyle w:val="aff0"/>
            </w:pPr>
          </w:p>
        </w:tc>
        <w:tc>
          <w:tcPr>
            <w:tcW w:w="3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DBC" w:rsidRDefault="005B3DBC">
            <w:pPr>
              <w:pStyle w:val="aff0"/>
              <w:jc w:val="center"/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5B3DBC" w:rsidRDefault="00060282">
            <w:pPr>
              <w:pStyle w:val="aff0"/>
              <w:jc w:val="center"/>
            </w:pPr>
            <w:r>
              <w:t>2025 год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</w:tcPr>
          <w:p w:rsidR="005B3DBC" w:rsidRDefault="00060282">
            <w:pPr>
              <w:pStyle w:val="aff0"/>
              <w:jc w:val="center"/>
            </w:pPr>
            <w:r>
              <w:t>2026 год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</w:tcPr>
          <w:p w:rsidR="005B3DBC" w:rsidRDefault="00060282">
            <w:pPr>
              <w:pStyle w:val="aff0"/>
              <w:jc w:val="center"/>
            </w:pPr>
            <w:r>
              <w:t>2027 год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pStyle w:val="aff0"/>
              <w:jc w:val="center"/>
            </w:pPr>
            <w:r>
              <w:t>Итого</w:t>
            </w:r>
          </w:p>
        </w:tc>
      </w:tr>
      <w:tr w:rsidR="005B3DBC"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DBC" w:rsidRDefault="005B3DBC">
            <w:pPr>
              <w:pStyle w:val="aff0"/>
            </w:pPr>
          </w:p>
        </w:tc>
        <w:tc>
          <w:tcPr>
            <w:tcW w:w="3942" w:type="dxa"/>
            <w:tcBorders>
              <w:left w:val="single" w:sz="4" w:space="0" w:color="000000"/>
              <w:bottom w:val="single" w:sz="4" w:space="0" w:color="000000"/>
            </w:tcBorders>
          </w:tcPr>
          <w:p w:rsidR="005B3DBC" w:rsidRDefault="00060282">
            <w:pPr>
              <w:pStyle w:val="aff0"/>
            </w:pPr>
            <w:r>
              <w:t>Всего, в том числе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5B3DBC" w:rsidRDefault="00060282">
            <w:pPr>
              <w:pStyle w:val="aff0"/>
              <w:jc w:val="center"/>
            </w:pPr>
            <w:r>
              <w:t xml:space="preserve">46 001 </w:t>
            </w:r>
            <w:r>
              <w:t>145,37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</w:tcPr>
          <w:p w:rsidR="005B3DBC" w:rsidRDefault="00060282">
            <w:pPr>
              <w:pStyle w:val="aff0"/>
              <w:jc w:val="center"/>
            </w:pPr>
            <w:r>
              <w:t>30 892 037,74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</w:tcPr>
          <w:p w:rsidR="005B3DBC" w:rsidRDefault="00060282">
            <w:pPr>
              <w:pStyle w:val="aff0"/>
              <w:jc w:val="center"/>
            </w:pPr>
            <w:r>
              <w:t>31 148 195,85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pStyle w:val="aff0"/>
              <w:jc w:val="center"/>
            </w:pPr>
            <w:r>
              <w:t>108 041 378,96</w:t>
            </w:r>
          </w:p>
        </w:tc>
      </w:tr>
      <w:tr w:rsidR="005B3DBC"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DBC" w:rsidRDefault="005B3DBC">
            <w:pPr>
              <w:pStyle w:val="aff0"/>
            </w:pPr>
          </w:p>
        </w:tc>
        <w:tc>
          <w:tcPr>
            <w:tcW w:w="3942" w:type="dxa"/>
            <w:tcBorders>
              <w:left w:val="single" w:sz="4" w:space="0" w:color="000000"/>
              <w:bottom w:val="single" w:sz="4" w:space="0" w:color="000000"/>
            </w:tcBorders>
          </w:tcPr>
          <w:p w:rsidR="005B3DBC" w:rsidRDefault="00060282">
            <w:pPr>
              <w:pStyle w:val="aff0"/>
            </w:pPr>
            <w:r>
              <w:t>Бюджет округа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5B3DBC" w:rsidRDefault="00060282">
            <w:pPr>
              <w:pStyle w:val="aff0"/>
              <w:jc w:val="center"/>
            </w:pPr>
            <w:r>
              <w:t>45 894 845,37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</w:tcPr>
          <w:p w:rsidR="005B3DBC" w:rsidRDefault="00060282">
            <w:pPr>
              <w:pStyle w:val="aff0"/>
              <w:jc w:val="center"/>
            </w:pPr>
            <w:r>
              <w:t>30 785 737,74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</w:tcPr>
          <w:p w:rsidR="005B3DBC" w:rsidRDefault="00060282">
            <w:pPr>
              <w:pStyle w:val="aff0"/>
              <w:jc w:val="center"/>
            </w:pPr>
            <w:r>
              <w:t>31 041 895,85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pStyle w:val="aff0"/>
              <w:jc w:val="center"/>
            </w:pPr>
            <w:r>
              <w:t>107 722 478,96</w:t>
            </w:r>
          </w:p>
        </w:tc>
      </w:tr>
      <w:tr w:rsidR="005B3DBC"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DBC" w:rsidRDefault="005B3DBC">
            <w:pPr>
              <w:pStyle w:val="aff0"/>
            </w:pPr>
          </w:p>
        </w:tc>
        <w:tc>
          <w:tcPr>
            <w:tcW w:w="3942" w:type="dxa"/>
            <w:tcBorders>
              <w:left w:val="single" w:sz="4" w:space="0" w:color="000000"/>
              <w:bottom w:val="single" w:sz="4" w:space="0" w:color="000000"/>
            </w:tcBorders>
          </w:tcPr>
          <w:p w:rsidR="005B3DBC" w:rsidRDefault="00060282">
            <w:pPr>
              <w:pStyle w:val="aff0"/>
            </w:pPr>
            <w:r>
              <w:t>Краевой бюджет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5B3DBC" w:rsidRDefault="00060282">
            <w:pPr>
              <w:pStyle w:val="aff0"/>
              <w:jc w:val="center"/>
            </w:pPr>
            <w:r>
              <w:t>106 300,00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</w:tcPr>
          <w:p w:rsidR="005B3DBC" w:rsidRDefault="00060282">
            <w:pPr>
              <w:pStyle w:val="aff0"/>
              <w:jc w:val="center"/>
            </w:pPr>
            <w:r>
              <w:t>106 300,00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</w:tcPr>
          <w:p w:rsidR="005B3DBC" w:rsidRDefault="00060282">
            <w:pPr>
              <w:pStyle w:val="aff0"/>
              <w:jc w:val="center"/>
            </w:pPr>
            <w:r>
              <w:t>106 300,00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pStyle w:val="aff0"/>
              <w:jc w:val="center"/>
            </w:pPr>
            <w:r>
              <w:t>318 900,00</w:t>
            </w:r>
          </w:p>
        </w:tc>
      </w:tr>
      <w:tr w:rsidR="005B3DBC"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DBC" w:rsidRDefault="005B3DBC">
            <w:pPr>
              <w:pStyle w:val="aff0"/>
            </w:pPr>
          </w:p>
        </w:tc>
        <w:tc>
          <w:tcPr>
            <w:tcW w:w="3942" w:type="dxa"/>
            <w:tcBorders>
              <w:left w:val="single" w:sz="4" w:space="0" w:color="000000"/>
              <w:bottom w:val="single" w:sz="4" w:space="0" w:color="000000"/>
            </w:tcBorders>
          </w:tcPr>
          <w:p w:rsidR="005B3DBC" w:rsidRDefault="00060282">
            <w:pPr>
              <w:pStyle w:val="aff0"/>
            </w:pPr>
            <w:r>
              <w:t>Федеральный бюджет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5B3DBC" w:rsidRDefault="00060282">
            <w:pPr>
              <w:pStyle w:val="aff0"/>
              <w:jc w:val="center"/>
            </w:pPr>
            <w:r>
              <w:t>0,00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</w:tcPr>
          <w:p w:rsidR="005B3DBC" w:rsidRDefault="00060282">
            <w:pPr>
              <w:pStyle w:val="aff0"/>
              <w:jc w:val="center"/>
            </w:pPr>
            <w:r>
              <w:t>0,00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</w:tcPr>
          <w:p w:rsidR="005B3DBC" w:rsidRDefault="00060282">
            <w:pPr>
              <w:pStyle w:val="aff0"/>
              <w:jc w:val="center"/>
            </w:pPr>
            <w:r>
              <w:t>0,00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pStyle w:val="aff0"/>
              <w:jc w:val="center"/>
            </w:pPr>
            <w:r>
              <w:t>0,00</w:t>
            </w:r>
          </w:p>
        </w:tc>
      </w:tr>
      <w:tr w:rsidR="005B3DBC"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DBC" w:rsidRDefault="005B3DBC">
            <w:pPr>
              <w:pStyle w:val="aff0"/>
            </w:pPr>
          </w:p>
        </w:tc>
        <w:tc>
          <w:tcPr>
            <w:tcW w:w="3942" w:type="dxa"/>
            <w:tcBorders>
              <w:left w:val="single" w:sz="4" w:space="0" w:color="000000"/>
              <w:bottom w:val="single" w:sz="4" w:space="0" w:color="000000"/>
            </w:tcBorders>
          </w:tcPr>
          <w:p w:rsidR="005B3DBC" w:rsidRDefault="00060282">
            <w:pPr>
              <w:pStyle w:val="aff0"/>
            </w:pPr>
            <w:r>
              <w:t>Внебюджетные источники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5B3DBC" w:rsidRDefault="00060282">
            <w:pPr>
              <w:pStyle w:val="aff0"/>
              <w:jc w:val="center"/>
            </w:pPr>
            <w:r>
              <w:t>0,00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</w:tcPr>
          <w:p w:rsidR="005B3DBC" w:rsidRDefault="00060282">
            <w:pPr>
              <w:pStyle w:val="aff0"/>
              <w:jc w:val="center"/>
            </w:pPr>
            <w:r>
              <w:t>0,00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</w:tcPr>
          <w:p w:rsidR="005B3DBC" w:rsidRDefault="00060282">
            <w:pPr>
              <w:pStyle w:val="aff0"/>
              <w:jc w:val="center"/>
            </w:pPr>
            <w:r>
              <w:t>0,00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pStyle w:val="aff0"/>
              <w:jc w:val="center"/>
            </w:pPr>
            <w:r>
              <w:t>0,00</w:t>
            </w:r>
          </w:p>
        </w:tc>
      </w:tr>
    </w:tbl>
    <w:p w:rsidR="005B3DBC" w:rsidRDefault="005B3D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3DBC" w:rsidRDefault="000602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B3DBC" w:rsidRDefault="005B3DB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DBC" w:rsidRDefault="005B3DB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DBC" w:rsidRDefault="005B3DB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DBC" w:rsidRDefault="005B3DB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DBC" w:rsidRDefault="005B3DB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DBC" w:rsidRDefault="005B3DB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DBC" w:rsidRDefault="005B3DB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DBC" w:rsidRDefault="00060282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4</w:t>
      </w:r>
    </w:p>
    <w:p w:rsidR="005B3DBC" w:rsidRDefault="005B3DBC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3DBC" w:rsidRDefault="00060282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Финансовое обеспечение реализации муниципальной программы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«Развитие жилищно-коммунального хозяйства, </w:t>
      </w:r>
    </w:p>
    <w:p w:rsidR="005B3DBC" w:rsidRDefault="0006028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благоустройство населенных пунктов и охрана окружающей среды»</w:t>
      </w:r>
    </w:p>
    <w:p w:rsidR="005B3DBC" w:rsidRDefault="00060282">
      <w:pPr>
        <w:widowControl w:val="0"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Кочевского муниципального округа Пермского края</w:t>
      </w:r>
    </w:p>
    <w:p w:rsidR="005B3DBC" w:rsidRDefault="005B3DBC">
      <w:pPr>
        <w:widowControl w:val="0"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595" w:type="dxa"/>
        <w:tblLayout w:type="fixed"/>
        <w:tblLook w:val="01E0" w:firstRow="1" w:lastRow="1" w:firstColumn="1" w:lastColumn="1" w:noHBand="0" w:noVBand="0"/>
      </w:tblPr>
      <w:tblGrid>
        <w:gridCol w:w="3477"/>
        <w:gridCol w:w="3064"/>
        <w:gridCol w:w="2805"/>
        <w:gridCol w:w="1814"/>
        <w:gridCol w:w="1696"/>
        <w:gridCol w:w="1739"/>
      </w:tblGrid>
      <w:tr w:rsidR="005B3DBC">
        <w:trPr>
          <w:trHeight w:val="170"/>
        </w:trPr>
        <w:tc>
          <w:tcPr>
            <w:tcW w:w="3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мероприятия, дополнительная детализация</w:t>
            </w:r>
          </w:p>
        </w:tc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5B3D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&lt;1&gt;</w:t>
            </w:r>
          </w:p>
          <w:p w:rsidR="005B3DBC" w:rsidRDefault="005B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 рублей &lt;2&gt;</w:t>
            </w:r>
          </w:p>
        </w:tc>
      </w:tr>
      <w:tr w:rsidR="005B3DBC">
        <w:tc>
          <w:tcPr>
            <w:tcW w:w="3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5B3DBC"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B3DBC">
        <w:trPr>
          <w:trHeight w:val="458"/>
        </w:trPr>
        <w:tc>
          <w:tcPr>
            <w:tcW w:w="3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Муниципальная программа 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жилищно-коммунального хозяйства, благоустройство населенных пунктов и охрана окружающей среды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B3DBC" w:rsidRDefault="005B3D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B3DBC" w:rsidRDefault="000602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46 001 145,37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30 892 037,74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31 148 195,85</w:t>
            </w:r>
          </w:p>
        </w:tc>
      </w:tr>
      <w:tr w:rsidR="005B3DBC">
        <w:trPr>
          <w:trHeight w:val="512"/>
        </w:trPr>
        <w:tc>
          <w:tcPr>
            <w:tcW w:w="3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106 300,00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106 300,00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106 300,00</w:t>
            </w:r>
          </w:p>
        </w:tc>
      </w:tr>
      <w:tr w:rsidR="005B3DBC">
        <w:trPr>
          <w:trHeight w:val="450"/>
        </w:trPr>
        <w:tc>
          <w:tcPr>
            <w:tcW w:w="3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45 894 845,37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30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785 737,74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31 041 895,85</w:t>
            </w:r>
          </w:p>
        </w:tc>
      </w:tr>
      <w:tr w:rsidR="005B3DBC">
        <w:trPr>
          <w:trHeight w:val="412"/>
        </w:trPr>
        <w:tc>
          <w:tcPr>
            <w:tcW w:w="3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1. Подпрограмма «Развитие жилищно-коммунального хозяйства»</w:t>
            </w:r>
          </w:p>
        </w:tc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B3DBC" w:rsidRDefault="000602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37 786 705,10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26 891 728,65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26 891 728,65</w:t>
            </w:r>
          </w:p>
        </w:tc>
      </w:tr>
      <w:tr w:rsidR="005B3DBC">
        <w:trPr>
          <w:trHeight w:val="431"/>
        </w:trPr>
        <w:tc>
          <w:tcPr>
            <w:tcW w:w="3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106 300,00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106 300,00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106 300,00</w:t>
            </w:r>
          </w:p>
        </w:tc>
      </w:tr>
      <w:tr w:rsidR="005B3DBC">
        <w:trPr>
          <w:trHeight w:val="330"/>
        </w:trPr>
        <w:tc>
          <w:tcPr>
            <w:tcW w:w="3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37 680 405,10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26 785 428,65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785 428,65</w:t>
            </w:r>
          </w:p>
        </w:tc>
      </w:tr>
      <w:tr w:rsidR="005B3DBC">
        <w:trPr>
          <w:trHeight w:val="648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3DBC" w:rsidRDefault="000602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1.1 Развитие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жилищного хозяйства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3DBC" w:rsidRDefault="000602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3 295 694,64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5B3DBC">
        <w:trPr>
          <w:trHeight w:val="1268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Мероприятие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1.1.1.</w:t>
            </w:r>
          </w:p>
          <w:p w:rsidR="005B3DBC" w:rsidRDefault="000602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и содержание муниципального жилищного фонда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3 295 694,64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5B3DBC">
        <w:trPr>
          <w:trHeight w:val="966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3DBC" w:rsidRDefault="000602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1.2 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коммунального хозяйства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3DBC" w:rsidRDefault="005B3D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3DBC" w:rsidRDefault="000602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2 960 806,36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2 774 183,42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2 774 183,42</w:t>
            </w:r>
          </w:p>
        </w:tc>
      </w:tr>
    </w:tbl>
    <w:p w:rsidR="005B3DBC" w:rsidRDefault="005B3D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DBC" w:rsidRDefault="005B3D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625" w:type="dxa"/>
        <w:tblLayout w:type="fixed"/>
        <w:tblLook w:val="01E0" w:firstRow="1" w:lastRow="1" w:firstColumn="1" w:lastColumn="1" w:noHBand="0" w:noVBand="0"/>
      </w:tblPr>
      <w:tblGrid>
        <w:gridCol w:w="3477"/>
        <w:gridCol w:w="3067"/>
        <w:gridCol w:w="2919"/>
        <w:gridCol w:w="1781"/>
        <w:gridCol w:w="1672"/>
        <w:gridCol w:w="1709"/>
      </w:tblGrid>
      <w:tr w:rsidR="005B3DBC">
        <w:trPr>
          <w:trHeight w:val="1278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Мероприятие 1.2.1.</w:t>
            </w:r>
          </w:p>
          <w:p w:rsidR="005B3DBC" w:rsidRDefault="00060282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(оказание услуг, выполнение работ) муниципальных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учреждений на содержание и ремонт объектов водоснабжения, проведение лицензирования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2 496 785,25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2 370 688,65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2 370 688,65</w:t>
            </w:r>
          </w:p>
        </w:tc>
      </w:tr>
      <w:tr w:rsidR="005B3DBC">
        <w:trPr>
          <w:trHeight w:val="1243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1.2.2.</w:t>
            </w:r>
          </w:p>
          <w:p w:rsidR="005B3DBC" w:rsidRDefault="00060282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(оказание услуг, выполнение работ) муниципальных учреждений на содержание и ремонт объекта водоотведения, проведение  лабораторных исследований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  <w:p w:rsidR="005B3DBC" w:rsidRDefault="005B3D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3DBC" w:rsidRDefault="005B3DBC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464 021,11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403 494,77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03 494,77</w:t>
            </w:r>
          </w:p>
        </w:tc>
      </w:tr>
      <w:tr w:rsidR="005B3DBC">
        <w:trPr>
          <w:trHeight w:val="320"/>
        </w:trPr>
        <w:tc>
          <w:tcPr>
            <w:tcW w:w="3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3DBC" w:rsidRDefault="00060282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Основное мероприятие 1.3. Улучшение благоустройства населенных пунктов</w:t>
            </w:r>
          </w:p>
        </w:tc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3DBC" w:rsidRDefault="000602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  <w:p w:rsidR="005B3DBC" w:rsidRDefault="005B3DBC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3DBC" w:rsidRDefault="000602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13 421 848,24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12 509 441,09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12 509 441,09</w:t>
            </w:r>
          </w:p>
        </w:tc>
      </w:tr>
      <w:tr w:rsidR="005B3DBC">
        <w:trPr>
          <w:trHeight w:val="426"/>
        </w:trPr>
        <w:tc>
          <w:tcPr>
            <w:tcW w:w="3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3DBC" w:rsidRDefault="005B3DBC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3DBC" w:rsidRDefault="005B3D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3DBC" w:rsidRDefault="000602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106 300,00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106 300,00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106 300,00</w:t>
            </w:r>
          </w:p>
        </w:tc>
      </w:tr>
      <w:tr w:rsidR="005B3DBC">
        <w:trPr>
          <w:trHeight w:val="376"/>
        </w:trPr>
        <w:tc>
          <w:tcPr>
            <w:tcW w:w="3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3DBC" w:rsidRDefault="005B3DBC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3DBC" w:rsidRDefault="005B3D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13 315 548,24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3DBC" w:rsidRDefault="000602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12 403 141,09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3DBC" w:rsidRDefault="000602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403 141,09</w:t>
            </w:r>
          </w:p>
        </w:tc>
      </w:tr>
      <w:tr w:rsidR="005B3DBC">
        <w:trPr>
          <w:trHeight w:val="1185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1.3.1</w:t>
            </w:r>
          </w:p>
          <w:p w:rsidR="005B3DBC" w:rsidRDefault="00060282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(оказание услуг, выполнение работ) муниципальных учреждений на содержание и ремонт уличного освещения, монтаж сетей уличного освещения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5 714 637,17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5 419 570,92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5 419 570,92</w:t>
            </w:r>
          </w:p>
        </w:tc>
      </w:tr>
      <w:tr w:rsidR="005B3DBC">
        <w:trPr>
          <w:trHeight w:val="1123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1.3.2. Содержание и ремонт пешеходных коммуникаций  (тротуаров)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150 933,05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5B3DBC">
        <w:trPr>
          <w:trHeight w:val="1123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Мероприятие 1.3.3.</w:t>
            </w:r>
          </w:p>
          <w:p w:rsidR="005B3DBC" w:rsidRDefault="00060282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(оказание услуг, выполнение работ) муниципальных учреждений на содержание мест захоронений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2 453 707,84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2 327 942,48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2 327 94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2,48</w:t>
            </w:r>
          </w:p>
        </w:tc>
      </w:tr>
      <w:tr w:rsidR="005B3DBC">
        <w:trPr>
          <w:trHeight w:val="1123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1.3.4 Обеспечение деятельности (оказание услуг, выполнение работ) муниципальных учреждений на организацию благоустройства и озеленения (содержание спортивных площадок, содержание и ремонт памятников, озеленение)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униципального округа для (МБУ «Кочевское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4 852 349,98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4 655 627,69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4 655 627,69</w:t>
            </w:r>
          </w:p>
        </w:tc>
      </w:tr>
      <w:tr w:rsidR="005B3DBC">
        <w:trPr>
          <w:trHeight w:val="1177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1.3.5. 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Кочевского 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 для (МБУ «Кочевское ЖКХ»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106 300,00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106 300,00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106 300,00</w:t>
            </w:r>
          </w:p>
        </w:tc>
      </w:tr>
      <w:tr w:rsidR="005B3DBC">
        <w:trPr>
          <w:trHeight w:val="1177"/>
        </w:trPr>
        <w:tc>
          <w:tcPr>
            <w:tcW w:w="3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1.3.6. Ремонт памятников павшим воинам в Великой Отечественной войне 1941-1945 гг.</w:t>
            </w:r>
          </w:p>
        </w:tc>
        <w:tc>
          <w:tcPr>
            <w:tcW w:w="3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ЖКХ»</w:t>
            </w: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143 920,20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5B3DBC">
        <w:trPr>
          <w:trHeight w:val="914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3DBC" w:rsidRDefault="00060282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1.4  Транспортное и хозяйственное обслуживание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3DBC" w:rsidRDefault="005B3D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3DBC" w:rsidRDefault="00060282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18 108 355,86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11 608 104,14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11 608 104,14</w:t>
            </w:r>
          </w:p>
        </w:tc>
      </w:tr>
      <w:tr w:rsidR="005B3DBC">
        <w:trPr>
          <w:trHeight w:val="1051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1.4.1. Обеспечение деятельности (оказание услуг, выполнение работ)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муниципальных учреждений по хозяйственному обслуживанию и транспортному обеспечению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12 715 550,94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11 608 104,14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11 608 104,14</w:t>
            </w:r>
          </w:p>
        </w:tc>
      </w:tr>
      <w:tr w:rsidR="005B3DBC">
        <w:trPr>
          <w:trHeight w:val="839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Мероприятие 1.4.2. Осуществление перевозок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 населенными пунктами на территории Кочевского муниципального округа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914 475,74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5B3DBC">
        <w:trPr>
          <w:trHeight w:val="770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1.4.3.  Приобретение транспортных средств и других видов техники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 муниципального округа для (МБУ «Кочевское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4 427 900,00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5B3DBC">
        <w:trPr>
          <w:trHeight w:val="770"/>
        </w:trPr>
        <w:tc>
          <w:tcPr>
            <w:tcW w:w="3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 1.4.4. Компенсация расходов на оплату стоимости проезда и провоза багажа к месту использования отпуска и обратно для лиц, работающих в районах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Крайнего Севера и приравненных к ним местностях, и членов их семей</w:t>
            </w:r>
          </w:p>
        </w:tc>
        <w:tc>
          <w:tcPr>
            <w:tcW w:w="3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50 429,18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5B3DBC">
        <w:trPr>
          <w:trHeight w:val="303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Подпрограмма 2 «Охрана окружающей среды»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5 541 380,98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3 932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467,20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4 256 467,20</w:t>
            </w:r>
          </w:p>
        </w:tc>
      </w:tr>
      <w:tr w:rsidR="005B3DBC">
        <w:trPr>
          <w:trHeight w:val="559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3DBC" w:rsidRDefault="00060282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2.1 Улучшение экологической обстановки в муниципальном  округе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3DBC" w:rsidRDefault="005B3D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5B3DBC" w:rsidRDefault="005B3DBC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4 743 405,44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3 897 667,20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3 897 667,20</w:t>
            </w:r>
          </w:p>
        </w:tc>
      </w:tr>
      <w:tr w:rsidR="005B3DBC">
        <w:trPr>
          <w:trHeight w:val="911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2.1.1.</w:t>
            </w:r>
          </w:p>
          <w:p w:rsidR="005B3DBC" w:rsidRDefault="00060282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(оказание услуг, выполнение работ) муниципальных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учреждений на содержание площадок ТКО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4 109 509,44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3 897 667,20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3 897 667,20</w:t>
            </w:r>
          </w:p>
        </w:tc>
      </w:tr>
      <w:tr w:rsidR="005B3DBC">
        <w:trPr>
          <w:trHeight w:val="1162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2.1.2 Приобретение контейнеров для сбора (складирования) твердых коммунальных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отходов на контейнерных площадках, расположенных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Кочевского муниципального округа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Администрация Кочевского муниципального округа для (МБУ «Кочевское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633 896,00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5B3DBC">
        <w:trPr>
          <w:trHeight w:val="1123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3DBC" w:rsidRDefault="000602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Основное мероприятие 2.2 Предупреждение негативного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воздействия поверхностных вод и аварий на ГТС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3DBC" w:rsidRDefault="005B3D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3DBC" w:rsidRDefault="000602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634 800,00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34 800,00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358 800,00</w:t>
            </w:r>
          </w:p>
        </w:tc>
      </w:tr>
      <w:tr w:rsidR="005B3DBC">
        <w:trPr>
          <w:trHeight w:val="1109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2.2.1. Предпроектное обследование гидротехнического сооружения на р. Сеполь в с. Кочево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Кочевского муниципального округа для (МБУ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«Кочевское ЖКХ»)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600 000,00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3DBC">
        <w:trPr>
          <w:trHeight w:val="571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2.2.2 Страхование гидротехнического сооружения на р. Сеполь в с. Кочево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34 800,00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34 800,00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34 800,00</w:t>
            </w:r>
          </w:p>
        </w:tc>
      </w:tr>
      <w:tr w:rsidR="005B3DBC">
        <w:trPr>
          <w:trHeight w:val="571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2.2.3 Снижение негативного воздействия на почвы, восстановление нарушенных земель, ликвидация несанкционированных свалок в границах муниципального образования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ЖКХ»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324 000,00</w:t>
            </w:r>
          </w:p>
        </w:tc>
      </w:tr>
      <w:tr w:rsidR="005B3DBC">
        <w:trPr>
          <w:trHeight w:val="1610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3DBC" w:rsidRDefault="000602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2.3 Воспроизводство и защита зеленных насаждений на территории муниципального округа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3DBC" w:rsidRDefault="005B3D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150 008,88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5B3DBC">
        <w:trPr>
          <w:trHeight w:val="1932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Мероприятие 2.3.1 Организация мероприятий по кронированию и уборке сухостойных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деревьев, компенсационные посадки зеленых насаждений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150 008,88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3DBC">
        <w:trPr>
          <w:trHeight w:val="645"/>
        </w:trPr>
        <w:tc>
          <w:tcPr>
            <w:tcW w:w="3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3DBC" w:rsidRDefault="000602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2.4. Разработка паспорта отходов и другой документации</w:t>
            </w:r>
          </w:p>
        </w:tc>
        <w:tc>
          <w:tcPr>
            <w:tcW w:w="3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3DBC" w:rsidRDefault="000602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13 166,66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B3DBC">
        <w:trPr>
          <w:trHeight w:val="675"/>
        </w:trPr>
        <w:tc>
          <w:tcPr>
            <w:tcW w:w="3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2.4.1. Разработка паспорта отходов</w:t>
            </w:r>
          </w:p>
        </w:tc>
        <w:tc>
          <w:tcPr>
            <w:tcW w:w="3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</w:t>
            </w: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13 166,66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3DBC">
        <w:trPr>
          <w:trHeight w:val="319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3 «Реализация приоритетных проектов «Комфортный край»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2 673 059,29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67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841,89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B3DBC">
        <w:trPr>
          <w:trHeight w:val="450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B3DBC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2673 059,29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67 841,89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B3DBC">
        <w:trPr>
          <w:trHeight w:val="372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3DBC" w:rsidRDefault="000602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3.1. «Устройство, ремонт тротуаров и (или)сетей уличного освещения, устройство площадок для накопления ТКО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1 618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366,42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67 841,89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B3DBC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3DBC" w:rsidRDefault="005B3D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B3DBC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3DBC" w:rsidRDefault="005B3D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1 618 366,42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67 841,89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5B3DBC">
        <w:trPr>
          <w:trHeight w:val="372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3.1.1 Реализация мероприятий по направлению «Наша улица», в том числе: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Кочевского муниципального округа для (МБУ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«Кочевское ЖКХ)</w:t>
            </w: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1 618 366,42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67 841,89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3DBC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3DBC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1 618 366,42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67 841,89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3DBC">
        <w:trPr>
          <w:trHeight w:val="372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3.1.1.1 Ремонт тротуаров по ул. Октябрьская, по ул. Лесная в п. Октябрьский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253 485,63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3DBC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3DBC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253 485,63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3DBC">
        <w:trPr>
          <w:trHeight w:val="372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3.1.1.2. Ремонт тротуаров по ул. Первомайская, по ул. Коммунистическая, по ул. Сепольская в с. Кочево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802 531,74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3DBC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Пермского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3DBC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802 531,74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3DBC">
        <w:trPr>
          <w:trHeight w:val="372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3.1.1.3. Ремонт тротуаров  по ул. Центральная в с. Большая Коча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200 117,86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3DBC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3DBC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200 117,86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3DBC">
        <w:trPr>
          <w:trHeight w:val="372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3.1.1.4.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тротуаров по ул. Трактовая, по ул. Почтовая, по ул. Восьмая в п. Мараты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265 423,53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3DBC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3DBC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265 423,53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3DBC">
        <w:trPr>
          <w:trHeight w:val="372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3.1.1.5 Устройство контейнерных площадок для накопления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ТКО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96 807,66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67 841,89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3DBC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3DBC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96 807,66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67 841,89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3DBC">
        <w:trPr>
          <w:trHeight w:val="654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3DBC" w:rsidRDefault="000602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3.2. «Капитальный, текущий ремонт сети, водоснабжения, водозаборных сооружений, устройство,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и текущий ремонт водонапорных башен»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1 054 692,87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3DBC">
        <w:trPr>
          <w:trHeight w:val="696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3DBC" w:rsidRDefault="005B3D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3DBC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3DBC" w:rsidRDefault="005B3D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1 054 692,87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3DBC">
        <w:trPr>
          <w:trHeight w:val="372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3.2.1 «Реализация мероприятий по направлению «Качественное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водоснабжение», в том числе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1 054 692,87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3DBC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3DBC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1 054 692,87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3DBC">
        <w:trPr>
          <w:trHeight w:val="372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0602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3.2.1.1. Капитальный ремонт сетей водоснабжения, устройство водонапорной башни в п. Октябрьский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1 054 692,87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3DBC">
        <w:trPr>
          <w:trHeight w:val="393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B3DBC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BC" w:rsidRDefault="005B3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1 054 692,87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BC" w:rsidRDefault="0006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5B3DBC" w:rsidRDefault="0006028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&lt;1&gt; В рамках данной формы под ОИ понимается ответственный исполнитель за реализацию мероприятий муниципальной программы, привлечение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средств федерального бюджета, местных бюджетов, внебюджетных средств. Графа 2 заполняется только на уровне мероприятия, также в данной графе могут быть отражены учреждения.</w:t>
      </w:r>
    </w:p>
    <w:p w:rsidR="005B3DBC" w:rsidRDefault="00060282"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&lt;2&gt; Объемы финансового обеспечения программы, подпрограмм, основных мероприятий и м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ероприятий (расходы) указываются с точностью до двух знаков после запятой.</w:t>
      </w:r>
      <w:r>
        <w:t xml:space="preserve"> </w:t>
      </w:r>
    </w:p>
    <w:p w:rsidR="005B3DBC" w:rsidRDefault="005B3DBC">
      <w:pPr>
        <w:widowControl w:val="0"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3DBC" w:rsidRDefault="005B3DBC">
      <w:pPr>
        <w:sectPr w:rsidR="005B3DBC">
          <w:pgSz w:w="16838" w:h="11906" w:orient="landscape"/>
          <w:pgMar w:top="426" w:right="851" w:bottom="568" w:left="851" w:header="0" w:footer="0" w:gutter="0"/>
          <w:cols w:space="720"/>
          <w:formProt w:val="0"/>
          <w:docGrid w:linePitch="100" w:charSpace="4096"/>
        </w:sectPr>
      </w:pPr>
    </w:p>
    <w:p w:rsidR="005B3DBC" w:rsidRDefault="005B3DBC">
      <w:pPr>
        <w:tabs>
          <w:tab w:val="left" w:pos="75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B3DBC">
      <w:type w:val="continuous"/>
      <w:pgSz w:w="16838" w:h="11906" w:orient="landscape"/>
      <w:pgMar w:top="426" w:right="851" w:bottom="568" w:left="85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 Sans">
    <w:altName w:val="Times New Roman"/>
    <w:charset w:val="01"/>
    <w:family w:val="roman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DBC"/>
    <w:rsid w:val="00060282"/>
    <w:rsid w:val="005B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9F464F-4F12-4C57-B77F-EE8A4D226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987395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8739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a3">
    <w:name w:val="Основной текст Знак"/>
    <w:basedOn w:val="a0"/>
    <w:link w:val="a4"/>
    <w:qFormat/>
    <w:rsid w:val="00987395"/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987395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8"/>
    <w:qFormat/>
    <w:rsid w:val="00987395"/>
    <w:rPr>
      <w:rFonts w:ascii="Calibri" w:eastAsia="Calibri" w:hAnsi="Calibri" w:cs="Times New Roman"/>
    </w:rPr>
  </w:style>
  <w:style w:type="character" w:customStyle="1" w:styleId="a9">
    <w:name w:val="Текст выноски Знак"/>
    <w:basedOn w:val="a0"/>
    <w:link w:val="aa"/>
    <w:uiPriority w:val="99"/>
    <w:qFormat/>
    <w:rsid w:val="00987395"/>
    <w:rPr>
      <w:rFonts w:ascii="Tahoma" w:eastAsia="Calibri" w:hAnsi="Tahoma" w:cs="Tahoma"/>
      <w:sz w:val="16"/>
      <w:szCs w:val="16"/>
    </w:rPr>
  </w:style>
  <w:style w:type="character" w:styleId="ab">
    <w:name w:val="Hyperlink"/>
    <w:uiPriority w:val="99"/>
    <w:unhideWhenUsed/>
    <w:rsid w:val="00987395"/>
    <w:rPr>
      <w:color w:val="0000FF"/>
      <w:u w:val="single"/>
    </w:rPr>
  </w:style>
  <w:style w:type="character" w:styleId="ac">
    <w:name w:val="page number"/>
    <w:qFormat/>
    <w:rsid w:val="00987395"/>
  </w:style>
  <w:style w:type="character" w:customStyle="1" w:styleId="ad">
    <w:name w:val="Подпись Знак"/>
    <w:basedOn w:val="a0"/>
    <w:link w:val="ae"/>
    <w:qFormat/>
    <w:rsid w:val="0098739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qFormat/>
    <w:rsid w:val="00987395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af">
    <w:name w:val="Подпись к таблице_"/>
    <w:link w:val="af0"/>
    <w:qFormat/>
    <w:rsid w:val="00987395"/>
    <w:rPr>
      <w:sz w:val="17"/>
      <w:szCs w:val="17"/>
      <w:shd w:val="clear" w:color="auto" w:fill="FFFFFF"/>
    </w:rPr>
  </w:style>
  <w:style w:type="character" w:customStyle="1" w:styleId="21">
    <w:name w:val="Основной текст 2 Знак"/>
    <w:link w:val="22"/>
    <w:qFormat/>
    <w:rsid w:val="00987395"/>
    <w:rPr>
      <w:sz w:val="28"/>
    </w:rPr>
  </w:style>
  <w:style w:type="character" w:customStyle="1" w:styleId="210">
    <w:name w:val="Основной текст 2 Знак1"/>
    <w:basedOn w:val="a0"/>
    <w:qFormat/>
    <w:rsid w:val="00987395"/>
  </w:style>
  <w:style w:type="character" w:customStyle="1" w:styleId="af1">
    <w:name w:val="Абзац списка Знак"/>
    <w:link w:val="af2"/>
    <w:uiPriority w:val="34"/>
    <w:qFormat/>
    <w:locked/>
    <w:rsid w:val="00987395"/>
    <w:rPr>
      <w:rFonts w:ascii="Calibri" w:eastAsia="Calibri" w:hAnsi="Calibri" w:cs="Times New Roman"/>
    </w:rPr>
  </w:style>
  <w:style w:type="character" w:customStyle="1" w:styleId="ConsPlusNormal">
    <w:name w:val="ConsPlusNormal Знак"/>
    <w:link w:val="ConsPlusNormal0"/>
    <w:qFormat/>
    <w:locked/>
    <w:rsid w:val="0098739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Основной Знак"/>
    <w:link w:val="af4"/>
    <w:qFormat/>
    <w:locked/>
    <w:rsid w:val="00987395"/>
    <w:rPr>
      <w:sz w:val="28"/>
    </w:rPr>
  </w:style>
  <w:style w:type="character" w:customStyle="1" w:styleId="Pro-Gramma">
    <w:name w:val="Pro-Gramma Знак"/>
    <w:link w:val="Pro-Gramma0"/>
    <w:qFormat/>
    <w:locked/>
    <w:rsid w:val="00987395"/>
    <w:rPr>
      <w:rFonts w:ascii="Georgia" w:hAnsi="Georgia"/>
      <w:szCs w:val="24"/>
    </w:rPr>
  </w:style>
  <w:style w:type="character" w:customStyle="1" w:styleId="FontStyle26">
    <w:name w:val="Font Style26"/>
    <w:uiPriority w:val="99"/>
    <w:qFormat/>
    <w:rsid w:val="00987395"/>
    <w:rPr>
      <w:rFonts w:ascii="Times New Roman" w:hAnsi="Times New Roman" w:cs="Times New Roman"/>
      <w:sz w:val="22"/>
      <w:szCs w:val="22"/>
    </w:rPr>
  </w:style>
  <w:style w:type="paragraph" w:styleId="af5">
    <w:name w:val="Title"/>
    <w:basedOn w:val="a"/>
    <w:next w:val="a4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4">
    <w:name w:val="Body Text"/>
    <w:basedOn w:val="a"/>
    <w:link w:val="a3"/>
    <w:rsid w:val="00987395"/>
    <w:pPr>
      <w:spacing w:line="360" w:lineRule="exact"/>
      <w:ind w:firstLine="720"/>
      <w:jc w:val="both"/>
    </w:pPr>
    <w:rPr>
      <w:rFonts w:ascii="Calibri" w:eastAsia="Calibri" w:hAnsi="Calibri" w:cs="Times New Roman"/>
    </w:rPr>
  </w:style>
  <w:style w:type="paragraph" w:styleId="af6">
    <w:name w:val="List"/>
    <w:basedOn w:val="a4"/>
    <w:rPr>
      <w:rFonts w:cs="Lohit Devanagari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  <w:rPr>
      <w:rFonts w:cs="Lohit Devanagari"/>
    </w:rPr>
  </w:style>
  <w:style w:type="paragraph" w:customStyle="1" w:styleId="af9">
    <w:name w:val="Адресат"/>
    <w:basedOn w:val="a"/>
    <w:qFormat/>
    <w:rsid w:val="00987395"/>
    <w:pPr>
      <w:spacing w:after="120" w:line="240" w:lineRule="exact"/>
    </w:pPr>
    <w:rPr>
      <w:rFonts w:ascii="Calibri" w:eastAsia="Calibri" w:hAnsi="Calibri" w:cs="Times New Roman"/>
    </w:rPr>
  </w:style>
  <w:style w:type="paragraph" w:customStyle="1" w:styleId="11">
    <w:name w:val="Прощание1"/>
    <w:basedOn w:val="a4"/>
    <w:rsid w:val="00987395"/>
    <w:pPr>
      <w:tabs>
        <w:tab w:val="left" w:pos="1673"/>
      </w:tabs>
      <w:spacing w:before="240" w:after="140" w:line="240" w:lineRule="exact"/>
      <w:ind w:left="1985" w:hanging="1985"/>
    </w:pPr>
  </w:style>
  <w:style w:type="paragraph" w:customStyle="1" w:styleId="afa">
    <w:name w:val="Заголовок к тексту"/>
    <w:basedOn w:val="a"/>
    <w:next w:val="a4"/>
    <w:qFormat/>
    <w:rsid w:val="00987395"/>
    <w:pPr>
      <w:spacing w:after="480" w:line="240" w:lineRule="exact"/>
    </w:pPr>
    <w:rPr>
      <w:rFonts w:ascii="Calibri" w:eastAsia="Calibri" w:hAnsi="Calibri" w:cs="Times New Roman"/>
      <w:b/>
    </w:rPr>
  </w:style>
  <w:style w:type="paragraph" w:customStyle="1" w:styleId="afb">
    <w:name w:val="регистрационные поля"/>
    <w:basedOn w:val="a"/>
    <w:qFormat/>
    <w:rsid w:val="00987395"/>
    <w:pPr>
      <w:spacing w:line="240" w:lineRule="exact"/>
      <w:jc w:val="center"/>
    </w:pPr>
    <w:rPr>
      <w:rFonts w:ascii="Calibri" w:eastAsia="Calibri" w:hAnsi="Calibri" w:cs="Times New Roman"/>
      <w:lang w:val="en-US"/>
    </w:rPr>
  </w:style>
  <w:style w:type="paragraph" w:customStyle="1" w:styleId="afc">
    <w:name w:val="Исполнитель"/>
    <w:basedOn w:val="a4"/>
    <w:qFormat/>
    <w:rsid w:val="00987395"/>
    <w:pPr>
      <w:spacing w:after="120" w:line="240" w:lineRule="exact"/>
      <w:ind w:firstLine="0"/>
      <w:jc w:val="left"/>
    </w:pPr>
    <w:rPr>
      <w:sz w:val="24"/>
    </w:rPr>
  </w:style>
  <w:style w:type="paragraph" w:customStyle="1" w:styleId="afd">
    <w:name w:val="Колонтитул"/>
    <w:basedOn w:val="a"/>
    <w:qFormat/>
  </w:style>
  <w:style w:type="paragraph" w:styleId="a6">
    <w:name w:val="header"/>
    <w:basedOn w:val="a"/>
    <w:link w:val="a5"/>
    <w:uiPriority w:val="99"/>
    <w:rsid w:val="00987395"/>
    <w:pPr>
      <w:tabs>
        <w:tab w:val="center" w:pos="4677"/>
        <w:tab w:val="right" w:pos="9355"/>
      </w:tabs>
      <w:spacing w:line="252" w:lineRule="auto"/>
    </w:pPr>
    <w:rPr>
      <w:rFonts w:ascii="Calibri" w:eastAsia="Calibri" w:hAnsi="Calibri" w:cs="Times New Roman"/>
    </w:rPr>
  </w:style>
  <w:style w:type="paragraph" w:styleId="a8">
    <w:name w:val="footer"/>
    <w:basedOn w:val="a"/>
    <w:link w:val="a7"/>
    <w:rsid w:val="00987395"/>
    <w:pPr>
      <w:tabs>
        <w:tab w:val="center" w:pos="4677"/>
        <w:tab w:val="right" w:pos="9355"/>
      </w:tabs>
      <w:spacing w:line="252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9"/>
    <w:uiPriority w:val="99"/>
    <w:qFormat/>
    <w:rsid w:val="00987395"/>
    <w:pPr>
      <w:spacing w:line="252" w:lineRule="auto"/>
    </w:pPr>
    <w:rPr>
      <w:rFonts w:ascii="Tahoma" w:eastAsia="Calibri" w:hAnsi="Tahoma" w:cs="Tahoma"/>
      <w:sz w:val="16"/>
      <w:szCs w:val="16"/>
    </w:rPr>
  </w:style>
  <w:style w:type="paragraph" w:styleId="af2">
    <w:name w:val="List Paragraph"/>
    <w:basedOn w:val="a"/>
    <w:link w:val="af1"/>
    <w:uiPriority w:val="34"/>
    <w:qFormat/>
    <w:rsid w:val="00987395"/>
    <w:pPr>
      <w:spacing w:line="252" w:lineRule="auto"/>
      <w:ind w:left="720"/>
      <w:contextualSpacing/>
    </w:pPr>
    <w:rPr>
      <w:rFonts w:ascii="Calibri" w:eastAsia="Calibri" w:hAnsi="Calibri" w:cs="Times New Roman"/>
    </w:rPr>
  </w:style>
  <w:style w:type="paragraph" w:styleId="ae">
    <w:name w:val="Signature"/>
    <w:basedOn w:val="a"/>
    <w:next w:val="a4"/>
    <w:link w:val="ad"/>
    <w:rsid w:val="00987395"/>
    <w:pPr>
      <w:tabs>
        <w:tab w:val="left" w:pos="5103"/>
        <w:tab w:val="right" w:pos="9639"/>
      </w:tabs>
      <w:spacing w:before="480" w:after="0" w:line="240" w:lineRule="exact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e">
    <w:name w:val="Подпись на  бланке должностного лица"/>
    <w:basedOn w:val="a"/>
    <w:next w:val="a4"/>
    <w:qFormat/>
    <w:rsid w:val="00987395"/>
    <w:pPr>
      <w:spacing w:before="480" w:after="0" w:line="240" w:lineRule="exact"/>
      <w:ind w:left="708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0">
    <w:name w:val="Основной текст (2)"/>
    <w:basedOn w:val="a"/>
    <w:link w:val="2"/>
    <w:qFormat/>
    <w:rsid w:val="00987395"/>
    <w:pPr>
      <w:widowControl w:val="0"/>
      <w:shd w:val="clear" w:color="auto" w:fill="FFFFFF"/>
      <w:spacing w:before="360" w:after="720" w:line="0" w:lineRule="atLeast"/>
    </w:pPr>
    <w:rPr>
      <w:rFonts w:ascii="Sylfaen" w:eastAsia="Sylfaen" w:hAnsi="Sylfaen" w:cs="Sylfaen"/>
      <w:sz w:val="26"/>
      <w:szCs w:val="26"/>
    </w:rPr>
  </w:style>
  <w:style w:type="paragraph" w:styleId="aff">
    <w:name w:val="No Spacing"/>
    <w:uiPriority w:val="1"/>
    <w:qFormat/>
    <w:rsid w:val="00987395"/>
    <w:rPr>
      <w:rFonts w:cs="Times New Roman"/>
    </w:rPr>
  </w:style>
  <w:style w:type="paragraph" w:customStyle="1" w:styleId="ConsPlusNormal0">
    <w:name w:val="ConsPlusNormal"/>
    <w:link w:val="ConsPlusNormal"/>
    <w:qFormat/>
    <w:rsid w:val="0098739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qFormat/>
    <w:rsid w:val="009873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0">
    <w:name w:val="Содержимое таблицы"/>
    <w:basedOn w:val="a"/>
    <w:qFormat/>
    <w:rsid w:val="00987395"/>
    <w:pPr>
      <w:widowControl w:val="0"/>
      <w:suppressLineNumber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paragraph" w:customStyle="1" w:styleId="110">
    <w:name w:val="Заголовок 11"/>
    <w:basedOn w:val="a"/>
    <w:uiPriority w:val="1"/>
    <w:qFormat/>
    <w:rsid w:val="00987395"/>
    <w:pPr>
      <w:widowControl w:val="0"/>
      <w:spacing w:after="0" w:line="240" w:lineRule="auto"/>
      <w:ind w:left="205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dktexjustify">
    <w:name w:val="dktexjustify"/>
    <w:basedOn w:val="a"/>
    <w:qFormat/>
    <w:rsid w:val="009873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8739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af0">
    <w:name w:val="Подпись к таблице"/>
    <w:basedOn w:val="a"/>
    <w:link w:val="af"/>
    <w:qFormat/>
    <w:rsid w:val="00987395"/>
    <w:pPr>
      <w:widowControl w:val="0"/>
      <w:shd w:val="clear" w:color="auto" w:fill="FFFFFF"/>
      <w:spacing w:after="0" w:line="216" w:lineRule="exact"/>
    </w:pPr>
    <w:rPr>
      <w:sz w:val="17"/>
      <w:szCs w:val="17"/>
    </w:rPr>
  </w:style>
  <w:style w:type="paragraph" w:customStyle="1" w:styleId="msonormal0">
    <w:name w:val="msonormal"/>
    <w:basedOn w:val="a"/>
    <w:qFormat/>
    <w:rsid w:val="009873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nhideWhenUsed/>
    <w:qFormat/>
    <w:rsid w:val="00987395"/>
    <w:pPr>
      <w:spacing w:after="120" w:line="480" w:lineRule="auto"/>
    </w:pPr>
    <w:rPr>
      <w:sz w:val="28"/>
    </w:rPr>
  </w:style>
  <w:style w:type="paragraph" w:customStyle="1" w:styleId="ConsPlusTitle">
    <w:name w:val="ConsPlusTitle"/>
    <w:qFormat/>
    <w:rsid w:val="00987395"/>
    <w:pPr>
      <w:widowControl w:val="0"/>
    </w:pPr>
    <w:rPr>
      <w:rFonts w:eastAsia="Times New Roman" w:cs="Calibri"/>
      <w:b/>
      <w:bCs/>
      <w:lang w:eastAsia="ru-RU"/>
    </w:rPr>
  </w:style>
  <w:style w:type="paragraph" w:customStyle="1" w:styleId="ConsPlusNonformat">
    <w:name w:val="ConsPlusNonformat"/>
    <w:uiPriority w:val="99"/>
    <w:qFormat/>
    <w:rsid w:val="00987395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1">
    <w:name w:val="Знак Знак Знак Знак Знак Знак"/>
    <w:basedOn w:val="a"/>
    <w:qFormat/>
    <w:rsid w:val="00987395"/>
    <w:pPr>
      <w:spacing w:beforeAutospacing="1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4">
    <w:name w:val="Основной"/>
    <w:basedOn w:val="a"/>
    <w:link w:val="af3"/>
    <w:qFormat/>
    <w:rsid w:val="00987395"/>
    <w:pPr>
      <w:spacing w:after="0" w:line="480" w:lineRule="auto"/>
      <w:ind w:firstLine="709"/>
      <w:jc w:val="both"/>
    </w:pPr>
    <w:rPr>
      <w:sz w:val="28"/>
    </w:rPr>
  </w:style>
  <w:style w:type="paragraph" w:customStyle="1" w:styleId="12">
    <w:name w:val="Абзац списка1"/>
    <w:basedOn w:val="a"/>
    <w:qFormat/>
    <w:rsid w:val="00987395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customStyle="1" w:styleId="Pro-Gramma0">
    <w:name w:val="Pro-Gramma"/>
    <w:basedOn w:val="a"/>
    <w:link w:val="Pro-Gramma"/>
    <w:qFormat/>
    <w:rsid w:val="00987395"/>
    <w:pPr>
      <w:spacing w:before="120" w:after="0" w:line="288" w:lineRule="auto"/>
      <w:ind w:left="1134"/>
      <w:jc w:val="both"/>
    </w:pPr>
    <w:rPr>
      <w:rFonts w:ascii="Georgia" w:hAnsi="Georgia"/>
      <w:szCs w:val="24"/>
    </w:rPr>
  </w:style>
  <w:style w:type="paragraph" w:customStyle="1" w:styleId="ConsPlusDocList">
    <w:name w:val="ConsPlusDocList"/>
    <w:uiPriority w:val="99"/>
    <w:qFormat/>
    <w:rsid w:val="00987395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qFormat/>
    <w:rsid w:val="00987395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3">
    <w:name w:val="Стиль1"/>
    <w:qFormat/>
    <w:rsid w:val="00987395"/>
    <w:pPr>
      <w:widowContro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2">
    <w:name w:val="Содержимое врезки"/>
    <w:basedOn w:val="a"/>
    <w:qFormat/>
  </w:style>
  <w:style w:type="paragraph" w:customStyle="1" w:styleId="aff3">
    <w:name w:val="Заголовок таблицы"/>
    <w:basedOn w:val="aff0"/>
    <w:qFormat/>
    <w:pPr>
      <w:jc w:val="center"/>
    </w:pPr>
    <w:rPr>
      <w:b/>
      <w:bCs/>
    </w:rPr>
  </w:style>
  <w:style w:type="numbering" w:customStyle="1" w:styleId="14">
    <w:name w:val="Нет списка1"/>
    <w:uiPriority w:val="99"/>
    <w:semiHidden/>
    <w:unhideWhenUsed/>
    <w:qFormat/>
    <w:rsid w:val="00987395"/>
  </w:style>
  <w:style w:type="numbering" w:customStyle="1" w:styleId="111">
    <w:name w:val="Нет списка11"/>
    <w:uiPriority w:val="99"/>
    <w:semiHidden/>
    <w:unhideWhenUsed/>
    <w:qFormat/>
    <w:rsid w:val="00987395"/>
  </w:style>
  <w:style w:type="table" w:styleId="aff4">
    <w:name w:val="Table Grid"/>
    <w:basedOn w:val="a1"/>
    <w:uiPriority w:val="59"/>
    <w:rsid w:val="00987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D19B5-3F19-4BAA-B4A1-FB740FB49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1994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admin</cp:lastModifiedBy>
  <cp:revision>2</cp:revision>
  <cp:lastPrinted>2025-11-14T12:22:00Z</cp:lastPrinted>
  <dcterms:created xsi:type="dcterms:W3CDTF">2025-12-22T05:26:00Z</dcterms:created>
  <dcterms:modified xsi:type="dcterms:W3CDTF">2025-12-22T05:26:00Z</dcterms:modified>
  <dc:language>ru-RU</dc:language>
</cp:coreProperties>
</file>